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88F1E0" w14:textId="48A61B98" w:rsidR="00D64E28" w:rsidRPr="00F65BF4" w:rsidRDefault="005420D5" w:rsidP="00D64E28">
      <w:pPr>
        <w:spacing w:before="360"/>
        <w:jc w:val="right"/>
        <w:rPr>
          <w:rFonts w:ascii="Arial" w:hAnsi="Arial" w:cs="Arial"/>
        </w:rPr>
      </w:pPr>
      <w:r w:rsidRPr="004E2A67">
        <w:rPr>
          <w:rFonts w:ascii="Arial" w:hAnsi="Arial" w:cs="Arial"/>
        </w:rPr>
        <w:t xml:space="preserve">        </w:t>
      </w:r>
      <w:r w:rsidR="00F21644" w:rsidRPr="004E2A67">
        <w:rPr>
          <w:rFonts w:ascii="Arial" w:hAnsi="Arial" w:cs="Arial"/>
        </w:rPr>
        <w:t xml:space="preserve">           </w:t>
      </w:r>
      <w:permStart w:id="1174477590" w:edGrp="everyone"/>
      <w:r w:rsidR="00D64E28" w:rsidRPr="00F65BF4">
        <w:rPr>
          <w:rFonts w:ascii="Arial" w:hAnsi="Arial" w:cs="Arial"/>
        </w:rPr>
        <w:t xml:space="preserve">……………………, </w:t>
      </w:r>
      <w:r w:rsidR="00D64E28">
        <w:rPr>
          <w:rFonts w:ascii="Arial" w:hAnsi="Arial" w:cs="Arial"/>
        </w:rPr>
        <w:t>..</w:t>
      </w:r>
      <w:r w:rsidR="00D64E28" w:rsidRPr="00F65BF4">
        <w:rPr>
          <w:rFonts w:ascii="Arial" w:hAnsi="Arial" w:cs="Arial"/>
        </w:rPr>
        <w:t>…-</w:t>
      </w:r>
      <w:r w:rsidR="00D64E28">
        <w:rPr>
          <w:rFonts w:ascii="Arial" w:hAnsi="Arial" w:cs="Arial"/>
        </w:rPr>
        <w:t>..</w:t>
      </w:r>
      <w:r w:rsidR="00D64E28" w:rsidRPr="00F65BF4">
        <w:rPr>
          <w:rFonts w:ascii="Arial" w:hAnsi="Arial" w:cs="Arial"/>
        </w:rPr>
        <w:t>…-…</w:t>
      </w:r>
      <w:r w:rsidR="00D64E28">
        <w:rPr>
          <w:rFonts w:ascii="Arial" w:hAnsi="Arial" w:cs="Arial"/>
        </w:rPr>
        <w:t>……..</w:t>
      </w:r>
      <w:r w:rsidR="00D64E28" w:rsidRPr="00F65BF4">
        <w:rPr>
          <w:rFonts w:ascii="Arial" w:hAnsi="Arial" w:cs="Arial"/>
        </w:rPr>
        <w:t>...r.</w:t>
      </w:r>
    </w:p>
    <w:permEnd w:id="1174477590"/>
    <w:p w14:paraId="3AB41331" w14:textId="6872343E" w:rsidR="00D64E28" w:rsidRDefault="00D64E28" w:rsidP="00D64E28">
      <w:pPr>
        <w:spacing w:before="40"/>
        <w:jc w:val="center"/>
        <w:rPr>
          <w:rFonts w:ascii="Arial" w:hAnsi="Arial" w:cs="Arial"/>
          <w:vertAlign w:val="superscript"/>
        </w:rPr>
      </w:pP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sidRPr="003B61BD">
        <w:rPr>
          <w:rFonts w:ascii="Arial" w:hAnsi="Arial" w:cs="Arial"/>
          <w:i/>
          <w:vertAlign w:val="superscript"/>
        </w:rPr>
        <w:tab/>
      </w:r>
      <w:r>
        <w:rPr>
          <w:rFonts w:ascii="Arial" w:hAnsi="Arial" w:cs="Arial"/>
          <w:vertAlign w:val="superscript"/>
        </w:rPr>
        <w:t xml:space="preserve">   </w:t>
      </w:r>
      <w:r w:rsidRPr="00F65BF4">
        <w:rPr>
          <w:rFonts w:ascii="Arial" w:hAnsi="Arial" w:cs="Arial"/>
          <w:vertAlign w:val="superscript"/>
        </w:rPr>
        <w:t>(miejscowość i data)</w:t>
      </w:r>
    </w:p>
    <w:p w14:paraId="29510490" w14:textId="77777777" w:rsidR="00D64E28" w:rsidRPr="00F65BF4" w:rsidRDefault="00D64E28" w:rsidP="00D64E28">
      <w:pPr>
        <w:spacing w:after="240"/>
        <w:ind w:right="5245"/>
        <w:rPr>
          <w:rFonts w:ascii="Arial" w:hAnsi="Arial" w:cs="Arial"/>
        </w:rPr>
      </w:pPr>
      <w:permStart w:id="1776768014" w:edGrp="everyone"/>
      <w:r w:rsidRPr="00F65BF4">
        <w:rPr>
          <w:rFonts w:ascii="Arial" w:hAnsi="Arial" w:cs="Arial"/>
        </w:rPr>
        <w:t>…………………………………………….</w:t>
      </w:r>
    </w:p>
    <w:p w14:paraId="2428BFE9" w14:textId="77777777" w:rsidR="00D64E28" w:rsidRDefault="00D64E28" w:rsidP="00D64E28">
      <w:pPr>
        <w:spacing w:after="240"/>
        <w:ind w:right="5245"/>
        <w:rPr>
          <w:rFonts w:ascii="Arial" w:hAnsi="Arial" w:cs="Arial"/>
        </w:rPr>
      </w:pPr>
      <w:r w:rsidRPr="00F65BF4">
        <w:rPr>
          <w:rFonts w:ascii="Arial" w:hAnsi="Arial" w:cs="Arial"/>
        </w:rPr>
        <w:t>…………………………………………….</w:t>
      </w:r>
    </w:p>
    <w:p w14:paraId="4A571EF1" w14:textId="77777777" w:rsidR="00D64E28" w:rsidRPr="00F65BF4" w:rsidRDefault="00D64E28" w:rsidP="00D64E28">
      <w:pPr>
        <w:ind w:right="5245"/>
        <w:rPr>
          <w:rFonts w:ascii="Arial" w:hAnsi="Arial" w:cs="Arial"/>
        </w:rPr>
      </w:pPr>
      <w:r w:rsidRPr="00F65BF4">
        <w:rPr>
          <w:rFonts w:ascii="Arial" w:hAnsi="Arial" w:cs="Arial"/>
        </w:rPr>
        <w:t>…………………………………………….</w:t>
      </w:r>
    </w:p>
    <w:p w14:paraId="0B4AE077" w14:textId="77777777" w:rsidR="00D64E28" w:rsidRPr="00F65BF4" w:rsidRDefault="00D64E28" w:rsidP="00D64E28">
      <w:pPr>
        <w:spacing w:before="40"/>
        <w:ind w:right="5245"/>
        <w:rPr>
          <w:rFonts w:ascii="Arial" w:hAnsi="Arial" w:cs="Arial"/>
        </w:rPr>
      </w:pPr>
      <w:r w:rsidRPr="003B61BD">
        <w:rPr>
          <w:rFonts w:ascii="Arial" w:hAnsi="Arial" w:cs="Arial"/>
        </w:rPr>
        <w:tab/>
      </w:r>
      <w:r w:rsidRPr="003B61BD">
        <w:rPr>
          <w:rFonts w:ascii="Arial" w:hAnsi="Arial" w:cs="Arial"/>
        </w:rPr>
        <w:tab/>
      </w:r>
      <w:r w:rsidRPr="00F65BF4">
        <w:rPr>
          <w:rFonts w:ascii="Arial" w:hAnsi="Arial" w:cs="Arial"/>
          <w:vertAlign w:val="superscript"/>
        </w:rPr>
        <w:t>(nazwa, adres, NIP)</w:t>
      </w:r>
    </w:p>
    <w:permEnd w:id="1776768014"/>
    <w:p w14:paraId="65F5544B" w14:textId="5291F1B2" w:rsidR="005C1F7D" w:rsidRPr="004E2A67" w:rsidRDefault="005C1F7D" w:rsidP="00D64E28">
      <w:pPr>
        <w:pStyle w:val="Tekstpodstawowy"/>
        <w:ind w:right="490" w:firstLine="3780"/>
        <w:jc w:val="right"/>
        <w:rPr>
          <w:rFonts w:ascii="Arial" w:hAnsi="Arial" w:cs="Arial"/>
          <w:b w:val="0"/>
          <w:bCs w:val="0"/>
          <w:sz w:val="16"/>
          <w:szCs w:val="16"/>
        </w:rPr>
      </w:pPr>
    </w:p>
    <w:p w14:paraId="44327B5A" w14:textId="7BB6D413" w:rsidR="0031599A" w:rsidRPr="004E2A67" w:rsidRDefault="00764CC0" w:rsidP="00D64E28">
      <w:pPr>
        <w:pStyle w:val="Tekstpodstawowy"/>
        <w:spacing w:line="40" w:lineRule="exact"/>
        <w:ind w:firstLine="3782"/>
        <w:jc w:val="left"/>
        <w:rPr>
          <w:rFonts w:ascii="Arial" w:hAnsi="Arial" w:cs="Arial"/>
        </w:rPr>
      </w:pPr>
      <w:r w:rsidRPr="004E2A67">
        <w:rPr>
          <w:rFonts w:ascii="Arial" w:hAnsi="Arial" w:cs="Arial"/>
          <w:b w:val="0"/>
          <w:i/>
          <w:noProof/>
        </w:rPr>
        <mc:AlternateContent>
          <mc:Choice Requires="wps">
            <w:drawing>
              <wp:anchor distT="0" distB="0" distL="114300" distR="114300" simplePos="0" relativeHeight="251657728" behindDoc="0" locked="0" layoutInCell="1" allowOverlap="1" wp14:anchorId="20D3B550" wp14:editId="0C1BE8D5">
                <wp:simplePos x="0" y="0"/>
                <wp:positionH relativeFrom="column">
                  <wp:posOffset>-243840</wp:posOffset>
                </wp:positionH>
                <wp:positionV relativeFrom="paragraph">
                  <wp:posOffset>184785</wp:posOffset>
                </wp:positionV>
                <wp:extent cx="181610" cy="554355"/>
                <wp:effectExtent l="0" t="0" r="0" b="0"/>
                <wp:wrapNone/>
                <wp:docPr id="282599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FC245" w14:textId="77777777" w:rsidR="00A33BF2" w:rsidRPr="00371935" w:rsidRDefault="00F21644" w:rsidP="00371935">
                            <w:pPr>
                              <w:rPr>
                                <w:szCs w:val="16"/>
                              </w:rPr>
                            </w:pPr>
                            <w:r>
                              <w:rPr>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B550" id="_x0000_t202" coordsize="21600,21600" o:spt="202" path="m,l,21600r21600,l21600,xe">
                <v:stroke joinstyle="miter"/>
                <v:path gradientshapeok="t" o:connecttype="rect"/>
              </v:shapetype>
              <v:shape id="Text Box 4" o:spid="_x0000_s1026" type="#_x0000_t202" style="position:absolute;left:0;text-align:left;margin-left:-19.2pt;margin-top:14.55pt;width:14.3pt;height: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Ts3wEAAKADAAAOAAAAZHJzL2Uyb0RvYy54bWysU9tu2zAMfR+wfxD0vjjO4q4z4hRdiw4D&#10;ugvQ7gNkWbKF2aJGKbGzrx8lp2m2vg17EUSRPjznkN5cTUPP9gq9AVvxfLHkTFkJjbFtxb8/3r25&#10;5MwHYRvRg1UVPyjPr7avX21GV6oVdNA3ChmBWF+OruJdCK7MMi87NQi/AKcsJTXgIAKF2GYNipHQ&#10;hz5bLZcX2QjYOASpvKfX2znJtwlfayXDV629CqyvOHEL6cR01vHMthtRtihcZ+SRhvgHFoMwlpqe&#10;oG5FEGyH5gXUYCSCBx0WEoYMtDZSJQ2kJl/+peahE04lLWSOdyeb/P+DlV/2D+4bsjB9gIkGmER4&#10;dw/yh2cWbjphW3WNCGOnREON82hZNjpfHj+NVvvSR5B6/AwNDVnsAiSgSeMQXSGdjNBpAIeT6WoK&#10;TMaWl/lFThlJqaJYvy2K1EGUTx879OGjgoHFS8WRZprAxf7eh0hGlE8lsZeFO9P3aa69/eOBCuNL&#10;Ih/5zszDVE9UHUXU0BxIBsK8JrTWdOkAf3E20opU3P/cCVSc9Z8sWfE+X6/jTqVgXbxbUYDnmfo8&#10;I6wkqIoHzubrTZj3cOfQtB11ms23cE32aZOkPbM68qY1SIqPKxv37DxOVc8/1vY3AAAA//8DAFBL&#10;AwQUAAYACAAAACEAyZamad4AAAAJAQAADwAAAGRycy9kb3ducmV2LnhtbEyPy07DMBBF90j8gzVI&#10;7FI7JVRNGqdCILYgykPqzo2nSUQ8jmK3CX/PsKLL0Rzde265nV0vzjiGzpOGdKFAINXedtRo+Hh/&#10;TtYgQjRkTe8JNfxggG11fVWawvqJ3vC8i43gEAqF0dDGOBRShrpFZ8LCD0j8O/rRmcjn2Eg7monD&#10;XS+XSq2kMx1xQ2sGfGyx/t6dnIbPl+P+K1OvzZO7HyY/K0kul1rf3swPGxAR5/gPw58+q0PFTgd/&#10;IhtEryG5W2eMaljmKQgGkpynHBhMVxnIqpSXC6pfAAAA//8DAFBLAQItABQABgAIAAAAIQC2gziS&#10;/gAAAOEBAAATAAAAAAAAAAAAAAAAAAAAAABbQ29udGVudF9UeXBlc10ueG1sUEsBAi0AFAAGAAgA&#10;AAAhADj9If/WAAAAlAEAAAsAAAAAAAAAAAAAAAAALwEAAF9yZWxzLy5yZWxzUEsBAi0AFAAGAAgA&#10;AAAhAPB4FOzfAQAAoAMAAA4AAAAAAAAAAAAAAAAALgIAAGRycy9lMm9Eb2MueG1sUEsBAi0AFAAG&#10;AAgAAAAhAMmWpmneAAAACQEAAA8AAAAAAAAAAAAAAAAAOQQAAGRycy9kb3ducmV2LnhtbFBLBQYA&#10;AAAABAAEAPMAAABEBQAAAAA=&#10;" filled="f" stroked="f">
                <v:textbox>
                  <w:txbxContent>
                    <w:p w14:paraId="51AFC245" w14:textId="77777777" w:rsidR="00A33BF2" w:rsidRPr="00371935" w:rsidRDefault="00F21644" w:rsidP="00371935">
                      <w:pPr>
                        <w:rPr>
                          <w:szCs w:val="16"/>
                        </w:rPr>
                      </w:pPr>
                      <w:r>
                        <w:rPr>
                          <w:szCs w:val="16"/>
                        </w:rPr>
                        <w:t xml:space="preserve">    </w:t>
                      </w:r>
                    </w:p>
                  </w:txbxContent>
                </v:textbox>
              </v:shape>
            </w:pict>
          </mc:Fallback>
        </mc:AlternateConten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7088"/>
        <w:gridCol w:w="1417"/>
      </w:tblGrid>
      <w:tr w:rsidR="00014563" w:rsidRPr="004E2A67" w14:paraId="6F755D01" w14:textId="77777777" w:rsidTr="00357451">
        <w:trPr>
          <w:trHeight w:val="680"/>
        </w:trPr>
        <w:tc>
          <w:tcPr>
            <w:tcW w:w="634" w:type="dxa"/>
            <w:shd w:val="clear" w:color="auto" w:fill="D9D9D9" w:themeFill="background1" w:themeFillShade="D9"/>
            <w:vAlign w:val="center"/>
          </w:tcPr>
          <w:p w14:paraId="5FB30DC6" w14:textId="77777777" w:rsidR="00014563" w:rsidRPr="00357451" w:rsidRDefault="00014563" w:rsidP="00357451">
            <w:pPr>
              <w:pStyle w:val="Nagwek1"/>
              <w:rPr>
                <w:rFonts w:ascii="Arial" w:hAnsi="Arial" w:cs="Arial"/>
                <w:sz w:val="24"/>
              </w:rPr>
            </w:pPr>
            <w:r w:rsidRPr="00357451">
              <w:rPr>
                <w:rFonts w:ascii="Arial" w:hAnsi="Arial" w:cs="Arial"/>
                <w:sz w:val="24"/>
              </w:rPr>
              <w:t>Lp.</w:t>
            </w:r>
          </w:p>
        </w:tc>
        <w:tc>
          <w:tcPr>
            <w:tcW w:w="7088" w:type="dxa"/>
            <w:tcBorders>
              <w:bottom w:val="single" w:sz="4" w:space="0" w:color="auto"/>
            </w:tcBorders>
            <w:shd w:val="clear" w:color="auto" w:fill="D9D9D9" w:themeFill="background1" w:themeFillShade="D9"/>
            <w:vAlign w:val="center"/>
          </w:tcPr>
          <w:p w14:paraId="73245C36" w14:textId="77777777" w:rsidR="00014563" w:rsidRPr="00357451" w:rsidRDefault="00014563" w:rsidP="00357451">
            <w:pPr>
              <w:pStyle w:val="Nagwek1"/>
              <w:rPr>
                <w:rFonts w:ascii="Arial" w:hAnsi="Arial" w:cs="Arial"/>
                <w:sz w:val="24"/>
              </w:rPr>
            </w:pPr>
            <w:r w:rsidRPr="00357451">
              <w:rPr>
                <w:rFonts w:ascii="Arial" w:hAnsi="Arial" w:cs="Arial"/>
                <w:sz w:val="24"/>
              </w:rPr>
              <w:t>Wyszczególnienie</w:t>
            </w:r>
          </w:p>
        </w:tc>
        <w:tc>
          <w:tcPr>
            <w:tcW w:w="1417" w:type="dxa"/>
            <w:tcBorders>
              <w:bottom w:val="single" w:sz="4" w:space="0" w:color="auto"/>
            </w:tcBorders>
            <w:shd w:val="clear" w:color="auto" w:fill="D9D9D9" w:themeFill="background1" w:themeFillShade="D9"/>
            <w:vAlign w:val="center"/>
          </w:tcPr>
          <w:p w14:paraId="54F28A6A" w14:textId="77777777" w:rsidR="00E25ACF" w:rsidRPr="00357451" w:rsidRDefault="00E25ACF" w:rsidP="00357451">
            <w:pPr>
              <w:pStyle w:val="Nagwek1"/>
              <w:rPr>
                <w:rFonts w:ascii="Arial" w:hAnsi="Arial" w:cs="Arial"/>
                <w:sz w:val="24"/>
              </w:rPr>
            </w:pPr>
            <w:r w:rsidRPr="00357451">
              <w:rPr>
                <w:rFonts w:ascii="Arial" w:hAnsi="Arial" w:cs="Arial"/>
                <w:sz w:val="24"/>
              </w:rPr>
              <w:t>Właściwe</w:t>
            </w:r>
          </w:p>
          <w:p w14:paraId="77B4D5A7" w14:textId="77777777" w:rsidR="00E25ACF" w:rsidRPr="00357451" w:rsidRDefault="00E25ACF" w:rsidP="00357451">
            <w:pPr>
              <w:pStyle w:val="Nagwek1"/>
              <w:rPr>
                <w:rFonts w:ascii="Arial" w:hAnsi="Arial" w:cs="Arial"/>
                <w:sz w:val="24"/>
              </w:rPr>
            </w:pPr>
            <w:r w:rsidRPr="00357451">
              <w:rPr>
                <w:rFonts w:ascii="Arial" w:hAnsi="Arial" w:cs="Arial"/>
                <w:sz w:val="24"/>
              </w:rPr>
              <w:t>zaznaczyć znakiem X</w:t>
            </w:r>
          </w:p>
        </w:tc>
      </w:tr>
      <w:tr w:rsidR="00356F7B" w:rsidRPr="004E2A67" w14:paraId="4BC1C135" w14:textId="2DBB6031" w:rsidTr="00357451">
        <w:trPr>
          <w:trHeight w:val="567"/>
        </w:trPr>
        <w:tc>
          <w:tcPr>
            <w:tcW w:w="634" w:type="dxa"/>
            <w:shd w:val="clear" w:color="auto" w:fill="D9D9D9" w:themeFill="background1" w:themeFillShade="D9"/>
            <w:vAlign w:val="center"/>
          </w:tcPr>
          <w:p w14:paraId="047DDA97" w14:textId="77777777" w:rsidR="00356F7B" w:rsidRPr="00357451" w:rsidRDefault="00356F7B" w:rsidP="00357451">
            <w:pPr>
              <w:pStyle w:val="Nagwek1"/>
              <w:rPr>
                <w:rFonts w:ascii="Arial" w:hAnsi="Arial" w:cs="Arial"/>
                <w:sz w:val="24"/>
              </w:rPr>
            </w:pPr>
            <w:r w:rsidRPr="00357451">
              <w:rPr>
                <w:rFonts w:ascii="Arial" w:hAnsi="Arial" w:cs="Arial"/>
                <w:sz w:val="24"/>
              </w:rPr>
              <w:t>I.</w:t>
            </w:r>
          </w:p>
        </w:tc>
        <w:tc>
          <w:tcPr>
            <w:tcW w:w="7088" w:type="dxa"/>
            <w:tcBorders>
              <w:right w:val="single" w:sz="4" w:space="0" w:color="auto"/>
            </w:tcBorders>
            <w:shd w:val="clear" w:color="auto" w:fill="D9D9D9" w:themeFill="background1" w:themeFillShade="D9"/>
            <w:vAlign w:val="center"/>
          </w:tcPr>
          <w:p w14:paraId="6B3783A2" w14:textId="77777777" w:rsidR="00356F7B" w:rsidRPr="00357451" w:rsidRDefault="00356F7B" w:rsidP="00357451">
            <w:pPr>
              <w:pStyle w:val="Nagwek1"/>
              <w:rPr>
                <w:rFonts w:ascii="Arial" w:hAnsi="Arial" w:cs="Arial"/>
                <w:sz w:val="24"/>
              </w:rPr>
            </w:pPr>
            <w:r w:rsidRPr="00357451">
              <w:rPr>
                <w:rFonts w:ascii="Arial" w:hAnsi="Arial" w:cs="Arial"/>
                <w:sz w:val="24"/>
              </w:rPr>
              <w:t>Forma prawna Przedsiębiorcy:</w:t>
            </w:r>
          </w:p>
        </w:tc>
        <w:tc>
          <w:tcPr>
            <w:tcW w:w="1417" w:type="dxa"/>
            <w:tcBorders>
              <w:right w:val="single" w:sz="4" w:space="0" w:color="auto"/>
            </w:tcBorders>
            <w:shd w:val="clear" w:color="auto" w:fill="D9D9D9" w:themeFill="background1" w:themeFillShade="D9"/>
            <w:vAlign w:val="center"/>
          </w:tcPr>
          <w:p w14:paraId="08661251" w14:textId="77777777" w:rsidR="00356F7B" w:rsidRPr="004E2A67" w:rsidRDefault="00356F7B" w:rsidP="00356F7B">
            <w:pPr>
              <w:tabs>
                <w:tab w:val="left" w:pos="180"/>
              </w:tabs>
              <w:jc w:val="center"/>
              <w:rPr>
                <w:rFonts w:ascii="Arial" w:hAnsi="Arial" w:cs="Arial"/>
              </w:rPr>
            </w:pPr>
          </w:p>
        </w:tc>
      </w:tr>
      <w:tr w:rsidR="00014563" w:rsidRPr="004E2A67" w14:paraId="2166F579" w14:textId="77777777" w:rsidTr="00357451">
        <w:trPr>
          <w:trHeight w:val="567"/>
        </w:trPr>
        <w:tc>
          <w:tcPr>
            <w:tcW w:w="634" w:type="dxa"/>
            <w:vAlign w:val="center"/>
          </w:tcPr>
          <w:p w14:paraId="631DE2B2" w14:textId="77777777" w:rsidR="00014563" w:rsidRPr="004E2A67" w:rsidRDefault="00014563" w:rsidP="004E2A67">
            <w:pPr>
              <w:tabs>
                <w:tab w:val="left" w:pos="180"/>
              </w:tabs>
              <w:jc w:val="center"/>
              <w:rPr>
                <w:rFonts w:ascii="Arial" w:hAnsi="Arial" w:cs="Arial"/>
              </w:rPr>
            </w:pPr>
            <w:permStart w:id="728318851" w:edGrp="everyone" w:colFirst="2" w:colLast="2"/>
            <w:r w:rsidRPr="004E2A67">
              <w:rPr>
                <w:rFonts w:ascii="Arial" w:hAnsi="Arial" w:cs="Arial"/>
              </w:rPr>
              <w:t>1.</w:t>
            </w:r>
          </w:p>
        </w:tc>
        <w:tc>
          <w:tcPr>
            <w:tcW w:w="7088" w:type="dxa"/>
            <w:vAlign w:val="center"/>
          </w:tcPr>
          <w:p w14:paraId="0C8EBBB5" w14:textId="06D433A9" w:rsidR="00014563" w:rsidRPr="00356F7B" w:rsidRDefault="00356F7B" w:rsidP="005F2051">
            <w:pPr>
              <w:tabs>
                <w:tab w:val="left" w:pos="180"/>
              </w:tabs>
              <w:rPr>
                <w:rFonts w:ascii="Arial" w:hAnsi="Arial" w:cs="Arial"/>
              </w:rPr>
            </w:pPr>
            <w:r w:rsidRPr="00356F7B">
              <w:rPr>
                <w:rFonts w:ascii="Arial" w:hAnsi="Arial" w:cs="Arial"/>
              </w:rPr>
              <w:t>P</w:t>
            </w:r>
            <w:r w:rsidR="00EB482D" w:rsidRPr="00356F7B">
              <w:rPr>
                <w:rFonts w:ascii="Arial" w:hAnsi="Arial" w:cs="Arial"/>
              </w:rPr>
              <w:t>rzedsiębiorstwo państwowe</w:t>
            </w:r>
          </w:p>
        </w:tc>
        <w:tc>
          <w:tcPr>
            <w:tcW w:w="1417" w:type="dxa"/>
            <w:vAlign w:val="center"/>
          </w:tcPr>
          <w:p w14:paraId="5AC3B797" w14:textId="665606F6" w:rsidR="00014563" w:rsidRPr="004E2A67" w:rsidRDefault="00014563" w:rsidP="00E93C7C">
            <w:pPr>
              <w:tabs>
                <w:tab w:val="left" w:pos="180"/>
              </w:tabs>
              <w:jc w:val="center"/>
              <w:rPr>
                <w:rFonts w:ascii="Arial" w:hAnsi="Arial" w:cs="Arial"/>
              </w:rPr>
            </w:pPr>
          </w:p>
        </w:tc>
      </w:tr>
      <w:tr w:rsidR="00014563" w:rsidRPr="004E2A67" w14:paraId="7D9AFCE8" w14:textId="77777777" w:rsidTr="00357451">
        <w:trPr>
          <w:trHeight w:val="567"/>
        </w:trPr>
        <w:tc>
          <w:tcPr>
            <w:tcW w:w="634" w:type="dxa"/>
            <w:vAlign w:val="center"/>
          </w:tcPr>
          <w:p w14:paraId="05E3DFBA" w14:textId="77777777" w:rsidR="00014563" w:rsidRPr="004E2A67" w:rsidRDefault="00014563" w:rsidP="004E2A67">
            <w:pPr>
              <w:tabs>
                <w:tab w:val="left" w:pos="180"/>
              </w:tabs>
              <w:jc w:val="center"/>
              <w:rPr>
                <w:rFonts w:ascii="Arial" w:hAnsi="Arial" w:cs="Arial"/>
              </w:rPr>
            </w:pPr>
            <w:permStart w:id="339416245" w:edGrp="everyone" w:colFirst="2" w:colLast="2"/>
            <w:permEnd w:id="728318851"/>
            <w:r w:rsidRPr="004E2A67">
              <w:rPr>
                <w:rFonts w:ascii="Arial" w:hAnsi="Arial" w:cs="Arial"/>
              </w:rPr>
              <w:t>2.</w:t>
            </w:r>
          </w:p>
        </w:tc>
        <w:tc>
          <w:tcPr>
            <w:tcW w:w="7088" w:type="dxa"/>
            <w:vAlign w:val="center"/>
          </w:tcPr>
          <w:p w14:paraId="120AA1F6" w14:textId="1A0EC2A7" w:rsidR="00014563" w:rsidRPr="00356F7B" w:rsidRDefault="00356F7B" w:rsidP="005F2051">
            <w:pPr>
              <w:tabs>
                <w:tab w:val="left" w:pos="180"/>
              </w:tabs>
              <w:rPr>
                <w:rFonts w:ascii="Arial" w:hAnsi="Arial" w:cs="Arial"/>
              </w:rPr>
            </w:pPr>
            <w:r w:rsidRPr="00356F7B">
              <w:rPr>
                <w:rFonts w:ascii="Arial" w:hAnsi="Arial" w:cs="Arial"/>
              </w:rPr>
              <w:t>J</w:t>
            </w:r>
            <w:r w:rsidR="00EB482D" w:rsidRPr="00356F7B">
              <w:rPr>
                <w:rFonts w:ascii="Arial" w:hAnsi="Arial" w:cs="Arial"/>
              </w:rPr>
              <w:t>ednoosobowa spółka Skarbu Państwa</w:t>
            </w:r>
          </w:p>
        </w:tc>
        <w:tc>
          <w:tcPr>
            <w:tcW w:w="1417" w:type="dxa"/>
            <w:vAlign w:val="center"/>
          </w:tcPr>
          <w:p w14:paraId="3CF42778" w14:textId="77CF49FA" w:rsidR="00014563" w:rsidRPr="004E2A67" w:rsidRDefault="00014563" w:rsidP="00E93C7C">
            <w:pPr>
              <w:tabs>
                <w:tab w:val="left" w:pos="180"/>
              </w:tabs>
              <w:jc w:val="center"/>
              <w:rPr>
                <w:rFonts w:ascii="Arial" w:hAnsi="Arial" w:cs="Arial"/>
              </w:rPr>
            </w:pPr>
          </w:p>
        </w:tc>
      </w:tr>
      <w:tr w:rsidR="00014563" w:rsidRPr="004E2A67" w14:paraId="6D2B31DD" w14:textId="77777777" w:rsidTr="00357451">
        <w:trPr>
          <w:trHeight w:hRule="exact" w:val="964"/>
        </w:trPr>
        <w:tc>
          <w:tcPr>
            <w:tcW w:w="634" w:type="dxa"/>
            <w:vAlign w:val="center"/>
          </w:tcPr>
          <w:p w14:paraId="3DE55A13" w14:textId="77777777" w:rsidR="00014563" w:rsidRPr="004E2A67" w:rsidRDefault="00014563" w:rsidP="004E2A67">
            <w:pPr>
              <w:tabs>
                <w:tab w:val="left" w:pos="180"/>
              </w:tabs>
              <w:jc w:val="center"/>
              <w:rPr>
                <w:rFonts w:ascii="Arial" w:hAnsi="Arial" w:cs="Arial"/>
              </w:rPr>
            </w:pPr>
            <w:permStart w:id="525486745" w:edGrp="everyone" w:colFirst="2" w:colLast="2"/>
            <w:permEnd w:id="339416245"/>
            <w:r w:rsidRPr="004E2A67">
              <w:rPr>
                <w:rFonts w:ascii="Arial" w:hAnsi="Arial" w:cs="Arial"/>
              </w:rPr>
              <w:t>3.</w:t>
            </w:r>
          </w:p>
        </w:tc>
        <w:tc>
          <w:tcPr>
            <w:tcW w:w="7088" w:type="dxa"/>
            <w:vAlign w:val="center"/>
          </w:tcPr>
          <w:p w14:paraId="22BD663E" w14:textId="2E6650BF" w:rsidR="00014563" w:rsidRPr="00356F7B" w:rsidRDefault="00356F7B" w:rsidP="005F2051">
            <w:pPr>
              <w:tabs>
                <w:tab w:val="left" w:pos="180"/>
              </w:tabs>
              <w:rPr>
                <w:rFonts w:ascii="Arial" w:hAnsi="Arial" w:cs="Arial"/>
              </w:rPr>
            </w:pPr>
            <w:r w:rsidRPr="00356F7B">
              <w:rPr>
                <w:rFonts w:ascii="Arial" w:hAnsi="Arial" w:cs="Arial"/>
              </w:rPr>
              <w:t>J</w:t>
            </w:r>
            <w:r w:rsidR="00EB482D" w:rsidRPr="00356F7B">
              <w:rPr>
                <w:rFonts w:ascii="Arial" w:hAnsi="Arial" w:cs="Arial"/>
              </w:rPr>
              <w:t>ednoosobowa spółka jednostki samorządu terytorialnego,</w:t>
            </w:r>
            <w:r w:rsidR="0082698C" w:rsidRPr="00356F7B">
              <w:rPr>
                <w:rFonts w:ascii="Arial" w:hAnsi="Arial" w:cs="Arial"/>
              </w:rPr>
              <w:br/>
            </w:r>
            <w:r w:rsidR="00EB482D" w:rsidRPr="00356F7B">
              <w:rPr>
                <w:rFonts w:ascii="Arial" w:hAnsi="Arial" w:cs="Arial"/>
              </w:rPr>
              <w:t>w rozumieniu ustawy z dnia 20 grudnia 1996 r. o gospodarce komunalnej</w:t>
            </w:r>
          </w:p>
        </w:tc>
        <w:tc>
          <w:tcPr>
            <w:tcW w:w="1417" w:type="dxa"/>
            <w:vAlign w:val="center"/>
          </w:tcPr>
          <w:p w14:paraId="57081C1C" w14:textId="77777777" w:rsidR="00014563" w:rsidRPr="004E2A67" w:rsidRDefault="00014563" w:rsidP="00BB3F1E">
            <w:pPr>
              <w:tabs>
                <w:tab w:val="left" w:pos="180"/>
              </w:tabs>
              <w:jc w:val="center"/>
              <w:rPr>
                <w:rFonts w:ascii="Arial" w:hAnsi="Arial" w:cs="Arial"/>
              </w:rPr>
            </w:pPr>
          </w:p>
        </w:tc>
      </w:tr>
      <w:tr w:rsidR="00014563" w:rsidRPr="004E2A67" w14:paraId="4E81420A" w14:textId="77777777" w:rsidTr="00357451">
        <w:trPr>
          <w:trHeight w:hRule="exact" w:val="2041"/>
        </w:trPr>
        <w:tc>
          <w:tcPr>
            <w:tcW w:w="634" w:type="dxa"/>
            <w:vAlign w:val="center"/>
          </w:tcPr>
          <w:p w14:paraId="2D24E75E" w14:textId="77777777" w:rsidR="00014563" w:rsidRPr="004E2A67" w:rsidRDefault="00014563" w:rsidP="004E2A67">
            <w:pPr>
              <w:tabs>
                <w:tab w:val="left" w:pos="180"/>
              </w:tabs>
              <w:jc w:val="center"/>
              <w:rPr>
                <w:rFonts w:ascii="Arial" w:hAnsi="Arial" w:cs="Arial"/>
              </w:rPr>
            </w:pPr>
            <w:permStart w:id="2132228549" w:edGrp="everyone" w:colFirst="2" w:colLast="2"/>
            <w:permEnd w:id="525486745"/>
            <w:r w:rsidRPr="004E2A67">
              <w:rPr>
                <w:rFonts w:ascii="Arial" w:hAnsi="Arial" w:cs="Arial"/>
              </w:rPr>
              <w:t>4.</w:t>
            </w:r>
          </w:p>
        </w:tc>
        <w:tc>
          <w:tcPr>
            <w:tcW w:w="7088" w:type="dxa"/>
            <w:vAlign w:val="center"/>
          </w:tcPr>
          <w:p w14:paraId="7BCCD331" w14:textId="5551429E" w:rsidR="00014563" w:rsidRPr="00356F7B" w:rsidRDefault="00356F7B" w:rsidP="00356F7B">
            <w:pPr>
              <w:tabs>
                <w:tab w:val="left" w:pos="180"/>
              </w:tabs>
              <w:spacing w:line="276" w:lineRule="auto"/>
              <w:rPr>
                <w:rFonts w:ascii="Arial" w:hAnsi="Arial" w:cs="Arial"/>
              </w:rPr>
            </w:pPr>
            <w:r w:rsidRPr="00356F7B">
              <w:rPr>
                <w:rFonts w:ascii="Arial" w:hAnsi="Arial" w:cs="Arial"/>
              </w:rPr>
              <w:t>P</w:t>
            </w:r>
            <w:r w:rsidR="00A76247" w:rsidRPr="00356F7B">
              <w:rPr>
                <w:rFonts w:ascii="Arial" w:hAnsi="Arial" w:cs="Arial"/>
              </w:rPr>
              <w:t xml:space="preserve">odmiot, </w:t>
            </w:r>
            <w:r w:rsidR="00EB482D" w:rsidRPr="00356F7B">
              <w:rPr>
                <w:rFonts w:ascii="Arial" w:hAnsi="Arial" w:cs="Arial"/>
              </w:rPr>
              <w:t>w stosunku do któr</w:t>
            </w:r>
            <w:r w:rsidR="00A76247" w:rsidRPr="00356F7B">
              <w:rPr>
                <w:rFonts w:ascii="Arial" w:hAnsi="Arial" w:cs="Arial"/>
              </w:rPr>
              <w:t>ego</w:t>
            </w:r>
            <w:r w:rsidR="00EB482D" w:rsidRPr="00356F7B">
              <w:rPr>
                <w:rFonts w:ascii="Arial" w:hAnsi="Arial" w:cs="Arial"/>
              </w:rPr>
              <w:t xml:space="preserve"> Skarb Państwa, jednostka samorządu terytorialnego, przedsiębiorstwo państwowe lub jednoosobowa spółka Skarbu Państwa są podmiotami, które posiadają uprawnienia takie jak przedsiębiorcy dominujący </w:t>
            </w:r>
            <w:r w:rsidR="00357451">
              <w:rPr>
                <w:rFonts w:ascii="Arial" w:hAnsi="Arial" w:cs="Arial"/>
              </w:rPr>
              <w:br/>
            </w:r>
            <w:r w:rsidR="00EB482D" w:rsidRPr="00356F7B">
              <w:rPr>
                <w:rFonts w:ascii="Arial" w:hAnsi="Arial" w:cs="Arial"/>
              </w:rPr>
              <w:t xml:space="preserve">w rozumieniu przepisów </w:t>
            </w:r>
            <w:r w:rsidR="00F368B1" w:rsidRPr="00356F7B">
              <w:rPr>
                <w:rFonts w:ascii="Arial" w:hAnsi="Arial" w:cs="Arial"/>
              </w:rPr>
              <w:t xml:space="preserve">ustawy z dnia 16 lutego 2007 r. </w:t>
            </w:r>
            <w:r w:rsidR="00357451">
              <w:rPr>
                <w:rFonts w:ascii="Arial" w:hAnsi="Arial" w:cs="Arial"/>
              </w:rPr>
              <w:br/>
            </w:r>
            <w:r w:rsidR="00EB482D" w:rsidRPr="00356F7B">
              <w:rPr>
                <w:rFonts w:ascii="Arial" w:hAnsi="Arial" w:cs="Arial"/>
              </w:rPr>
              <w:t>o ochronie konkurencji</w:t>
            </w:r>
            <w:r w:rsidR="00A76247" w:rsidRPr="00356F7B">
              <w:rPr>
                <w:rFonts w:ascii="Arial" w:hAnsi="Arial" w:cs="Arial"/>
              </w:rPr>
              <w:t xml:space="preserve"> </w:t>
            </w:r>
            <w:r w:rsidR="00EB482D" w:rsidRPr="00356F7B">
              <w:rPr>
                <w:rFonts w:ascii="Arial" w:hAnsi="Arial" w:cs="Arial"/>
              </w:rPr>
              <w:t>i konsumentów</w:t>
            </w:r>
          </w:p>
        </w:tc>
        <w:tc>
          <w:tcPr>
            <w:tcW w:w="1417" w:type="dxa"/>
            <w:vAlign w:val="center"/>
          </w:tcPr>
          <w:p w14:paraId="7BCEFB07" w14:textId="77777777" w:rsidR="00014563" w:rsidRPr="004E2A67" w:rsidRDefault="00014563" w:rsidP="00BB3F1E">
            <w:pPr>
              <w:tabs>
                <w:tab w:val="left" w:pos="180"/>
              </w:tabs>
              <w:jc w:val="center"/>
              <w:rPr>
                <w:rFonts w:ascii="Arial" w:hAnsi="Arial" w:cs="Arial"/>
              </w:rPr>
            </w:pPr>
          </w:p>
        </w:tc>
      </w:tr>
      <w:tr w:rsidR="00014563" w:rsidRPr="004E2A67" w14:paraId="2652E9D5" w14:textId="77777777" w:rsidTr="00357451">
        <w:trPr>
          <w:trHeight w:val="964"/>
        </w:trPr>
        <w:tc>
          <w:tcPr>
            <w:tcW w:w="634" w:type="dxa"/>
            <w:vAlign w:val="center"/>
          </w:tcPr>
          <w:p w14:paraId="4FCF5545" w14:textId="77777777" w:rsidR="00014563" w:rsidRPr="004E2A67" w:rsidRDefault="00014563" w:rsidP="004E2A67">
            <w:pPr>
              <w:tabs>
                <w:tab w:val="left" w:pos="180"/>
              </w:tabs>
              <w:jc w:val="center"/>
              <w:rPr>
                <w:rFonts w:ascii="Arial" w:hAnsi="Arial" w:cs="Arial"/>
              </w:rPr>
            </w:pPr>
            <w:permStart w:id="359689213" w:edGrp="everyone" w:colFirst="2" w:colLast="2"/>
            <w:permEnd w:id="2132228549"/>
            <w:r w:rsidRPr="004E2A67">
              <w:rPr>
                <w:rFonts w:ascii="Arial" w:hAnsi="Arial" w:cs="Arial"/>
              </w:rPr>
              <w:t>5.</w:t>
            </w:r>
          </w:p>
        </w:tc>
        <w:tc>
          <w:tcPr>
            <w:tcW w:w="7088" w:type="dxa"/>
            <w:vAlign w:val="center"/>
          </w:tcPr>
          <w:p w14:paraId="60071786" w14:textId="36992645" w:rsidR="00014563" w:rsidRPr="00356F7B" w:rsidRDefault="00356F7B" w:rsidP="005F2051">
            <w:pPr>
              <w:tabs>
                <w:tab w:val="left" w:pos="180"/>
              </w:tabs>
              <w:rPr>
                <w:rFonts w:ascii="Arial" w:hAnsi="Arial" w:cs="Arial"/>
              </w:rPr>
            </w:pPr>
            <w:r w:rsidRPr="00356F7B">
              <w:rPr>
                <w:rFonts w:ascii="Arial" w:hAnsi="Arial" w:cs="Arial"/>
              </w:rPr>
              <w:t>J</w:t>
            </w:r>
            <w:r w:rsidR="000C1BE7" w:rsidRPr="00356F7B">
              <w:rPr>
                <w:rFonts w:ascii="Arial" w:hAnsi="Arial" w:cs="Arial"/>
              </w:rPr>
              <w:t>ednostka sektora finansów publicznych w rozumieniu przepisów ustawy z dnia 27 sierpnia 2009 r. o finansach publicznych</w:t>
            </w:r>
          </w:p>
        </w:tc>
        <w:tc>
          <w:tcPr>
            <w:tcW w:w="1417" w:type="dxa"/>
            <w:vAlign w:val="center"/>
          </w:tcPr>
          <w:p w14:paraId="0B1E5942" w14:textId="77777777" w:rsidR="00014563" w:rsidRPr="004E2A67" w:rsidRDefault="00014563" w:rsidP="00BB3F1E">
            <w:pPr>
              <w:tabs>
                <w:tab w:val="left" w:pos="180"/>
              </w:tabs>
              <w:jc w:val="center"/>
              <w:rPr>
                <w:rFonts w:ascii="Arial" w:hAnsi="Arial" w:cs="Arial"/>
              </w:rPr>
            </w:pPr>
          </w:p>
        </w:tc>
      </w:tr>
      <w:tr w:rsidR="00014563" w:rsidRPr="004E2A67" w14:paraId="07AC937D" w14:textId="77777777" w:rsidTr="00357451">
        <w:trPr>
          <w:trHeight w:val="567"/>
        </w:trPr>
        <w:tc>
          <w:tcPr>
            <w:tcW w:w="634" w:type="dxa"/>
            <w:vAlign w:val="center"/>
          </w:tcPr>
          <w:p w14:paraId="55E15456" w14:textId="77777777" w:rsidR="00014563" w:rsidRPr="004E2A67" w:rsidRDefault="00014563" w:rsidP="004E2A67">
            <w:pPr>
              <w:tabs>
                <w:tab w:val="left" w:pos="180"/>
              </w:tabs>
              <w:jc w:val="center"/>
              <w:rPr>
                <w:rFonts w:ascii="Arial" w:hAnsi="Arial" w:cs="Arial"/>
              </w:rPr>
            </w:pPr>
            <w:permStart w:id="912727519" w:edGrp="everyone" w:colFirst="2" w:colLast="2"/>
            <w:permEnd w:id="359689213"/>
            <w:r w:rsidRPr="004E2A67">
              <w:rPr>
                <w:rFonts w:ascii="Arial" w:hAnsi="Arial" w:cs="Arial"/>
              </w:rPr>
              <w:t>6.</w:t>
            </w:r>
          </w:p>
        </w:tc>
        <w:tc>
          <w:tcPr>
            <w:tcW w:w="7088" w:type="dxa"/>
            <w:vAlign w:val="center"/>
          </w:tcPr>
          <w:p w14:paraId="406D5DC7" w14:textId="29D880AF" w:rsidR="00014563" w:rsidRPr="00356F7B" w:rsidRDefault="00356F7B" w:rsidP="005F2051">
            <w:pPr>
              <w:tabs>
                <w:tab w:val="left" w:pos="180"/>
              </w:tabs>
              <w:rPr>
                <w:rFonts w:ascii="Arial" w:hAnsi="Arial" w:cs="Arial"/>
              </w:rPr>
            </w:pPr>
            <w:r w:rsidRPr="00356F7B">
              <w:rPr>
                <w:rFonts w:ascii="Arial" w:hAnsi="Arial" w:cs="Arial"/>
              </w:rPr>
              <w:t>P</w:t>
            </w:r>
            <w:r w:rsidR="0082698C" w:rsidRPr="00356F7B">
              <w:rPr>
                <w:rFonts w:ascii="Arial" w:hAnsi="Arial" w:cs="Arial"/>
              </w:rPr>
              <w:t>rzedsiębior</w:t>
            </w:r>
            <w:r w:rsidR="005420D5" w:rsidRPr="00356F7B">
              <w:rPr>
                <w:rFonts w:ascii="Arial" w:hAnsi="Arial" w:cs="Arial"/>
              </w:rPr>
              <w:t>ca</w:t>
            </w:r>
            <w:r w:rsidR="00EB482D" w:rsidRPr="00356F7B">
              <w:rPr>
                <w:rFonts w:ascii="Arial" w:hAnsi="Arial" w:cs="Arial"/>
              </w:rPr>
              <w:t xml:space="preserve"> nienależący do powyższych kategorii</w:t>
            </w:r>
          </w:p>
        </w:tc>
        <w:tc>
          <w:tcPr>
            <w:tcW w:w="1417" w:type="dxa"/>
            <w:vAlign w:val="center"/>
          </w:tcPr>
          <w:p w14:paraId="3EB382C5" w14:textId="77777777" w:rsidR="00014563" w:rsidRPr="004E2A67" w:rsidRDefault="00014563" w:rsidP="00BB3F1E">
            <w:pPr>
              <w:tabs>
                <w:tab w:val="left" w:pos="180"/>
              </w:tabs>
              <w:jc w:val="center"/>
              <w:rPr>
                <w:rFonts w:ascii="Arial" w:hAnsi="Arial" w:cs="Arial"/>
              </w:rPr>
            </w:pPr>
          </w:p>
        </w:tc>
      </w:tr>
      <w:permEnd w:id="912727519"/>
      <w:tr w:rsidR="0031599A" w:rsidRPr="004E2A67" w14:paraId="2090BA9E" w14:textId="77777777" w:rsidTr="00357451">
        <w:trPr>
          <w:trHeight w:val="567"/>
        </w:trPr>
        <w:tc>
          <w:tcPr>
            <w:tcW w:w="634" w:type="dxa"/>
            <w:shd w:val="clear" w:color="auto" w:fill="D9D9D9" w:themeFill="background1" w:themeFillShade="D9"/>
            <w:vAlign w:val="center"/>
          </w:tcPr>
          <w:p w14:paraId="02A2E6AD" w14:textId="77777777" w:rsidR="0031599A" w:rsidRPr="00357451" w:rsidRDefault="0031599A" w:rsidP="00357451">
            <w:pPr>
              <w:pStyle w:val="Nagwek1"/>
              <w:rPr>
                <w:rFonts w:ascii="Arial" w:hAnsi="Arial" w:cs="Arial"/>
                <w:sz w:val="24"/>
              </w:rPr>
            </w:pPr>
            <w:r w:rsidRPr="00357451">
              <w:rPr>
                <w:rFonts w:ascii="Arial" w:hAnsi="Arial" w:cs="Arial"/>
                <w:sz w:val="24"/>
              </w:rPr>
              <w:t>II.</w:t>
            </w:r>
          </w:p>
        </w:tc>
        <w:tc>
          <w:tcPr>
            <w:tcW w:w="8505" w:type="dxa"/>
            <w:gridSpan w:val="2"/>
            <w:shd w:val="clear" w:color="auto" w:fill="D9D9D9" w:themeFill="background1" w:themeFillShade="D9"/>
            <w:vAlign w:val="center"/>
          </w:tcPr>
          <w:p w14:paraId="3E781A2B" w14:textId="77777777" w:rsidR="0031599A" w:rsidRPr="00357451" w:rsidRDefault="0031599A" w:rsidP="00357451">
            <w:pPr>
              <w:pStyle w:val="Nagwek1"/>
              <w:rPr>
                <w:rFonts w:ascii="Arial" w:hAnsi="Arial" w:cs="Arial"/>
                <w:sz w:val="24"/>
              </w:rPr>
            </w:pPr>
            <w:r w:rsidRPr="00357451">
              <w:rPr>
                <w:rFonts w:ascii="Arial" w:hAnsi="Arial" w:cs="Arial"/>
                <w:sz w:val="24"/>
              </w:rPr>
              <w:t>Wielkość Przedsiębiorcy*:</w:t>
            </w:r>
          </w:p>
        </w:tc>
      </w:tr>
      <w:tr w:rsidR="00E25ACF" w:rsidRPr="004E2A67" w14:paraId="65236C00" w14:textId="77777777" w:rsidTr="00357451">
        <w:trPr>
          <w:trHeight w:val="567"/>
        </w:trPr>
        <w:tc>
          <w:tcPr>
            <w:tcW w:w="634" w:type="dxa"/>
            <w:vAlign w:val="center"/>
          </w:tcPr>
          <w:p w14:paraId="6B540574" w14:textId="77777777" w:rsidR="00E25ACF" w:rsidRPr="004E2A67" w:rsidRDefault="00E25ACF" w:rsidP="004E2A67">
            <w:pPr>
              <w:tabs>
                <w:tab w:val="left" w:pos="180"/>
              </w:tabs>
              <w:jc w:val="center"/>
              <w:rPr>
                <w:rFonts w:ascii="Arial" w:hAnsi="Arial" w:cs="Arial"/>
              </w:rPr>
            </w:pPr>
            <w:permStart w:id="27089385" w:edGrp="everyone" w:colFirst="2" w:colLast="2"/>
            <w:r w:rsidRPr="004E2A67">
              <w:rPr>
                <w:rFonts w:ascii="Arial" w:hAnsi="Arial" w:cs="Arial"/>
              </w:rPr>
              <w:t>1.</w:t>
            </w:r>
          </w:p>
        </w:tc>
        <w:tc>
          <w:tcPr>
            <w:tcW w:w="7088" w:type="dxa"/>
            <w:vAlign w:val="center"/>
          </w:tcPr>
          <w:p w14:paraId="11622CFA" w14:textId="77777777" w:rsidR="00E25ACF" w:rsidRPr="00357451" w:rsidRDefault="00E25ACF" w:rsidP="005F2051">
            <w:pPr>
              <w:tabs>
                <w:tab w:val="left" w:pos="180"/>
              </w:tabs>
              <w:rPr>
                <w:rFonts w:ascii="Arial" w:hAnsi="Arial" w:cs="Arial"/>
              </w:rPr>
            </w:pPr>
            <w:r w:rsidRPr="00357451">
              <w:rPr>
                <w:rFonts w:ascii="Arial" w:hAnsi="Arial" w:cs="Arial"/>
              </w:rPr>
              <w:t>mikroprzedsiębiorstwo</w:t>
            </w:r>
          </w:p>
        </w:tc>
        <w:tc>
          <w:tcPr>
            <w:tcW w:w="1417" w:type="dxa"/>
            <w:vAlign w:val="center"/>
          </w:tcPr>
          <w:p w14:paraId="7E6433C8" w14:textId="77777777" w:rsidR="00E25ACF" w:rsidRPr="004E2A67" w:rsidRDefault="00E25ACF" w:rsidP="00E93C7C">
            <w:pPr>
              <w:tabs>
                <w:tab w:val="left" w:pos="180"/>
              </w:tabs>
              <w:jc w:val="center"/>
              <w:rPr>
                <w:rFonts w:ascii="Arial" w:hAnsi="Arial" w:cs="Arial"/>
              </w:rPr>
            </w:pPr>
          </w:p>
        </w:tc>
      </w:tr>
      <w:tr w:rsidR="00E25ACF" w:rsidRPr="004E2A67" w14:paraId="2E5AE501" w14:textId="77777777" w:rsidTr="00357451">
        <w:trPr>
          <w:trHeight w:val="567"/>
        </w:trPr>
        <w:tc>
          <w:tcPr>
            <w:tcW w:w="634" w:type="dxa"/>
            <w:vAlign w:val="center"/>
          </w:tcPr>
          <w:p w14:paraId="1AF32F04" w14:textId="77777777" w:rsidR="00E25ACF" w:rsidRPr="004E2A67" w:rsidRDefault="00E25ACF" w:rsidP="004E2A67">
            <w:pPr>
              <w:tabs>
                <w:tab w:val="left" w:pos="180"/>
              </w:tabs>
              <w:jc w:val="center"/>
              <w:rPr>
                <w:rFonts w:ascii="Arial" w:hAnsi="Arial" w:cs="Arial"/>
              </w:rPr>
            </w:pPr>
            <w:permStart w:id="2075330136" w:edGrp="everyone" w:colFirst="2" w:colLast="2"/>
            <w:permEnd w:id="27089385"/>
            <w:r w:rsidRPr="004E2A67">
              <w:rPr>
                <w:rFonts w:ascii="Arial" w:hAnsi="Arial" w:cs="Arial"/>
              </w:rPr>
              <w:t>2.</w:t>
            </w:r>
          </w:p>
        </w:tc>
        <w:tc>
          <w:tcPr>
            <w:tcW w:w="7088" w:type="dxa"/>
            <w:vAlign w:val="center"/>
          </w:tcPr>
          <w:p w14:paraId="7E5F7F52" w14:textId="77777777" w:rsidR="00E25ACF" w:rsidRPr="00357451" w:rsidRDefault="00E25ACF" w:rsidP="005F2051">
            <w:pPr>
              <w:tabs>
                <w:tab w:val="left" w:pos="180"/>
              </w:tabs>
              <w:rPr>
                <w:rFonts w:ascii="Arial" w:hAnsi="Arial" w:cs="Arial"/>
              </w:rPr>
            </w:pPr>
            <w:r w:rsidRPr="00357451">
              <w:rPr>
                <w:rFonts w:ascii="Arial" w:hAnsi="Arial" w:cs="Arial"/>
              </w:rPr>
              <w:t>małe przedsiębiorstwo</w:t>
            </w:r>
          </w:p>
        </w:tc>
        <w:tc>
          <w:tcPr>
            <w:tcW w:w="1417" w:type="dxa"/>
            <w:vAlign w:val="center"/>
          </w:tcPr>
          <w:p w14:paraId="30A468F2" w14:textId="77777777" w:rsidR="00E25ACF" w:rsidRPr="004E2A67" w:rsidRDefault="00E25ACF" w:rsidP="00E93C7C">
            <w:pPr>
              <w:tabs>
                <w:tab w:val="left" w:pos="180"/>
              </w:tabs>
              <w:jc w:val="center"/>
              <w:rPr>
                <w:rFonts w:ascii="Arial" w:hAnsi="Arial" w:cs="Arial"/>
              </w:rPr>
            </w:pPr>
          </w:p>
        </w:tc>
      </w:tr>
      <w:tr w:rsidR="00E25ACF" w:rsidRPr="004E2A67" w14:paraId="7954FE71" w14:textId="77777777" w:rsidTr="00357451">
        <w:trPr>
          <w:trHeight w:val="567"/>
        </w:trPr>
        <w:tc>
          <w:tcPr>
            <w:tcW w:w="634" w:type="dxa"/>
            <w:vAlign w:val="center"/>
          </w:tcPr>
          <w:p w14:paraId="70103013" w14:textId="77777777" w:rsidR="00E25ACF" w:rsidRPr="004E2A67" w:rsidRDefault="00E25ACF" w:rsidP="004E2A67">
            <w:pPr>
              <w:tabs>
                <w:tab w:val="left" w:pos="180"/>
              </w:tabs>
              <w:jc w:val="center"/>
              <w:rPr>
                <w:rFonts w:ascii="Arial" w:hAnsi="Arial" w:cs="Arial"/>
              </w:rPr>
            </w:pPr>
            <w:permStart w:id="1157257773" w:edGrp="everyone" w:colFirst="2" w:colLast="2"/>
            <w:permEnd w:id="2075330136"/>
            <w:r w:rsidRPr="004E2A67">
              <w:rPr>
                <w:rFonts w:ascii="Arial" w:hAnsi="Arial" w:cs="Arial"/>
              </w:rPr>
              <w:t>3.</w:t>
            </w:r>
          </w:p>
        </w:tc>
        <w:tc>
          <w:tcPr>
            <w:tcW w:w="7088" w:type="dxa"/>
            <w:vAlign w:val="center"/>
          </w:tcPr>
          <w:p w14:paraId="38114B81" w14:textId="77777777" w:rsidR="00E25ACF" w:rsidRPr="00357451" w:rsidRDefault="00E25ACF" w:rsidP="005F2051">
            <w:pPr>
              <w:tabs>
                <w:tab w:val="left" w:pos="180"/>
              </w:tabs>
              <w:rPr>
                <w:rFonts w:ascii="Arial" w:hAnsi="Arial" w:cs="Arial"/>
              </w:rPr>
            </w:pPr>
            <w:r w:rsidRPr="00357451">
              <w:rPr>
                <w:rFonts w:ascii="Arial" w:hAnsi="Arial" w:cs="Arial"/>
              </w:rPr>
              <w:t>średnie przedsiębiorstwo</w:t>
            </w:r>
          </w:p>
        </w:tc>
        <w:tc>
          <w:tcPr>
            <w:tcW w:w="1417" w:type="dxa"/>
            <w:vAlign w:val="center"/>
          </w:tcPr>
          <w:p w14:paraId="0A8A5E6C" w14:textId="77777777" w:rsidR="00E25ACF" w:rsidRPr="004E2A67" w:rsidRDefault="00E25ACF" w:rsidP="00E93C7C">
            <w:pPr>
              <w:tabs>
                <w:tab w:val="left" w:pos="180"/>
              </w:tabs>
              <w:jc w:val="center"/>
              <w:rPr>
                <w:rFonts w:ascii="Arial" w:hAnsi="Arial" w:cs="Arial"/>
              </w:rPr>
            </w:pPr>
          </w:p>
        </w:tc>
      </w:tr>
      <w:tr w:rsidR="00E25ACF" w:rsidRPr="004E2A67" w14:paraId="4934CD9F" w14:textId="77777777" w:rsidTr="00357451">
        <w:trPr>
          <w:trHeight w:val="567"/>
        </w:trPr>
        <w:tc>
          <w:tcPr>
            <w:tcW w:w="634" w:type="dxa"/>
            <w:vAlign w:val="center"/>
          </w:tcPr>
          <w:p w14:paraId="4CB23182" w14:textId="77777777" w:rsidR="00E25ACF" w:rsidRPr="004E2A67" w:rsidRDefault="00E25ACF" w:rsidP="004E2A67">
            <w:pPr>
              <w:tabs>
                <w:tab w:val="left" w:pos="180"/>
              </w:tabs>
              <w:jc w:val="center"/>
              <w:rPr>
                <w:rFonts w:ascii="Arial" w:hAnsi="Arial" w:cs="Arial"/>
              </w:rPr>
            </w:pPr>
            <w:permStart w:id="1759075680" w:edGrp="everyone" w:colFirst="2" w:colLast="2"/>
            <w:permEnd w:id="1157257773"/>
            <w:r w:rsidRPr="004E2A67">
              <w:rPr>
                <w:rFonts w:ascii="Arial" w:hAnsi="Arial" w:cs="Arial"/>
              </w:rPr>
              <w:t>4.</w:t>
            </w:r>
          </w:p>
        </w:tc>
        <w:tc>
          <w:tcPr>
            <w:tcW w:w="7088" w:type="dxa"/>
            <w:vAlign w:val="center"/>
          </w:tcPr>
          <w:p w14:paraId="6B2216D3" w14:textId="77777777" w:rsidR="00E25ACF" w:rsidRPr="00357451" w:rsidRDefault="00E25ACF" w:rsidP="005F2051">
            <w:pPr>
              <w:tabs>
                <w:tab w:val="left" w:pos="180"/>
              </w:tabs>
              <w:rPr>
                <w:rFonts w:ascii="Arial" w:hAnsi="Arial" w:cs="Arial"/>
              </w:rPr>
            </w:pPr>
            <w:r w:rsidRPr="00357451">
              <w:rPr>
                <w:rFonts w:ascii="Arial" w:hAnsi="Arial" w:cs="Arial"/>
              </w:rPr>
              <w:t>przedsiębiorstwo nienależące do powyższych kategorii</w:t>
            </w:r>
          </w:p>
        </w:tc>
        <w:tc>
          <w:tcPr>
            <w:tcW w:w="1417" w:type="dxa"/>
            <w:vAlign w:val="center"/>
          </w:tcPr>
          <w:p w14:paraId="15D28B40" w14:textId="77777777" w:rsidR="00E25ACF" w:rsidRPr="004E2A67" w:rsidRDefault="00E25ACF" w:rsidP="00E93C7C">
            <w:pPr>
              <w:tabs>
                <w:tab w:val="left" w:pos="180"/>
              </w:tabs>
              <w:jc w:val="center"/>
              <w:rPr>
                <w:rFonts w:ascii="Arial" w:hAnsi="Arial" w:cs="Arial"/>
              </w:rPr>
            </w:pPr>
          </w:p>
        </w:tc>
      </w:tr>
      <w:permEnd w:id="1759075680"/>
    </w:tbl>
    <w:p w14:paraId="09C12F85" w14:textId="77777777" w:rsidR="0031599A" w:rsidRPr="004E2A67" w:rsidRDefault="0031599A" w:rsidP="00063251">
      <w:pPr>
        <w:autoSpaceDE w:val="0"/>
        <w:autoSpaceDN w:val="0"/>
        <w:adjustRightInd w:val="0"/>
        <w:jc w:val="both"/>
        <w:rPr>
          <w:rFonts w:ascii="Arial" w:hAnsi="Arial" w:cs="Arial"/>
          <w:sz w:val="20"/>
          <w:szCs w:val="20"/>
        </w:rPr>
      </w:pPr>
    </w:p>
    <w:p w14:paraId="5348C43A" w14:textId="77777777" w:rsidR="00E81905" w:rsidRPr="004E2A67" w:rsidRDefault="00063251" w:rsidP="009B3ADC">
      <w:pPr>
        <w:autoSpaceDE w:val="0"/>
        <w:autoSpaceDN w:val="0"/>
        <w:adjustRightInd w:val="0"/>
        <w:spacing w:line="276" w:lineRule="auto"/>
        <w:ind w:hanging="142"/>
        <w:rPr>
          <w:rFonts w:ascii="Arial" w:hAnsi="Arial" w:cs="Arial"/>
          <w:sz w:val="18"/>
          <w:szCs w:val="18"/>
        </w:rPr>
      </w:pPr>
      <w:r w:rsidRPr="004E2A67">
        <w:rPr>
          <w:rFonts w:ascii="Arial" w:hAnsi="Arial" w:cs="Arial"/>
          <w:sz w:val="18"/>
          <w:szCs w:val="18"/>
        </w:rPr>
        <w:t xml:space="preserve">* </w:t>
      </w:r>
      <w:r w:rsidR="00E81905" w:rsidRPr="004E2A67">
        <w:rPr>
          <w:rFonts w:ascii="Arial" w:hAnsi="Arial" w:cs="Arial"/>
          <w:sz w:val="18"/>
          <w:szCs w:val="18"/>
        </w:rPr>
        <w:t>W rozumieniu przepisów załącznika nr 1 do rozporządzenia Komisji (UE) nr 651/2014 z dnia 17 czerwca 2014 r.</w:t>
      </w:r>
    </w:p>
    <w:p w14:paraId="299CC6C7" w14:textId="77777777" w:rsidR="00E81905" w:rsidRPr="004E2A67" w:rsidRDefault="00E81905" w:rsidP="009B3ADC">
      <w:pPr>
        <w:autoSpaceDE w:val="0"/>
        <w:autoSpaceDN w:val="0"/>
        <w:adjustRightInd w:val="0"/>
        <w:spacing w:line="276" w:lineRule="auto"/>
        <w:rPr>
          <w:rFonts w:ascii="Arial" w:hAnsi="Arial" w:cs="Arial"/>
          <w:sz w:val="18"/>
          <w:szCs w:val="18"/>
        </w:rPr>
      </w:pPr>
      <w:r w:rsidRPr="004E2A67">
        <w:rPr>
          <w:rFonts w:ascii="Arial" w:hAnsi="Arial" w:cs="Arial"/>
          <w:sz w:val="18"/>
          <w:szCs w:val="18"/>
        </w:rPr>
        <w:t>uznającego niektóre rodzaje pomocy za zgodne z rynkiem wewnętrznym w zastosowaniu art. 107 i 108 Traktatu</w:t>
      </w:r>
    </w:p>
    <w:p w14:paraId="7E8294BC" w14:textId="77777777" w:rsidR="005420D5" w:rsidRPr="004E2A67" w:rsidRDefault="00E81905" w:rsidP="009B3ADC">
      <w:pPr>
        <w:tabs>
          <w:tab w:val="left" w:pos="5415"/>
        </w:tabs>
        <w:autoSpaceDE w:val="0"/>
        <w:autoSpaceDN w:val="0"/>
        <w:adjustRightInd w:val="0"/>
        <w:spacing w:line="276" w:lineRule="auto"/>
        <w:rPr>
          <w:rFonts w:ascii="Arial" w:hAnsi="Arial" w:cs="Arial"/>
          <w:color w:val="000000"/>
          <w:sz w:val="18"/>
          <w:szCs w:val="18"/>
        </w:rPr>
      </w:pPr>
      <w:r w:rsidRPr="004E2A67">
        <w:rPr>
          <w:rFonts w:ascii="Arial" w:hAnsi="Arial" w:cs="Arial"/>
          <w:sz w:val="18"/>
          <w:szCs w:val="18"/>
        </w:rPr>
        <w:t>(Dz. Urz. UE L 187 z 26.06.2014, str. 1</w:t>
      </w:r>
      <w:r w:rsidR="00BE2AA8" w:rsidRPr="004E2A67">
        <w:rPr>
          <w:rFonts w:ascii="Arial" w:hAnsi="Arial" w:cs="Arial"/>
          <w:sz w:val="18"/>
          <w:szCs w:val="18"/>
        </w:rPr>
        <w:t xml:space="preserve"> ze zm.</w:t>
      </w:r>
      <w:r w:rsidRPr="004E2A67">
        <w:rPr>
          <w:rFonts w:ascii="Arial" w:hAnsi="Arial" w:cs="Arial"/>
          <w:sz w:val="18"/>
          <w:szCs w:val="18"/>
        </w:rPr>
        <w:t>).</w:t>
      </w:r>
    </w:p>
    <w:p w14:paraId="7290E555" w14:textId="77777777" w:rsidR="0042360E" w:rsidRPr="004E2A67" w:rsidRDefault="0042360E" w:rsidP="00063251">
      <w:pPr>
        <w:tabs>
          <w:tab w:val="left" w:pos="5415"/>
        </w:tabs>
        <w:autoSpaceDE w:val="0"/>
        <w:autoSpaceDN w:val="0"/>
        <w:adjustRightInd w:val="0"/>
        <w:jc w:val="both"/>
        <w:rPr>
          <w:rFonts w:ascii="Arial" w:hAnsi="Arial" w:cs="Arial"/>
          <w:color w:val="000000"/>
          <w:sz w:val="20"/>
          <w:szCs w:val="20"/>
        </w:rPr>
      </w:pPr>
    </w:p>
    <w:p w14:paraId="3BBAE398" w14:textId="77777777" w:rsidR="0031599A" w:rsidRPr="004E2A67" w:rsidRDefault="0031599A" w:rsidP="00063251">
      <w:pPr>
        <w:tabs>
          <w:tab w:val="left" w:pos="5415"/>
        </w:tabs>
        <w:autoSpaceDE w:val="0"/>
        <w:autoSpaceDN w:val="0"/>
        <w:adjustRightInd w:val="0"/>
        <w:jc w:val="both"/>
        <w:rPr>
          <w:rFonts w:ascii="Arial" w:hAnsi="Arial" w:cs="Arial"/>
          <w:color w:val="000000"/>
          <w:sz w:val="20"/>
          <w:szCs w:val="20"/>
        </w:rPr>
      </w:pPr>
    </w:p>
    <w:p w14:paraId="0BB9FF7C" w14:textId="77777777" w:rsidR="005C1F7D" w:rsidRPr="004E2A67" w:rsidRDefault="005C1F7D" w:rsidP="0042360E">
      <w:pPr>
        <w:autoSpaceDE w:val="0"/>
        <w:autoSpaceDN w:val="0"/>
        <w:adjustRightInd w:val="0"/>
        <w:ind w:left="3540" w:firstLine="1320"/>
        <w:rPr>
          <w:rFonts w:ascii="Arial" w:hAnsi="Arial" w:cs="Arial"/>
        </w:rPr>
      </w:pPr>
    </w:p>
    <w:p w14:paraId="798AF389" w14:textId="77777777" w:rsidR="0042360E" w:rsidRPr="004E2A67" w:rsidRDefault="0042360E" w:rsidP="00F21644">
      <w:pPr>
        <w:autoSpaceDE w:val="0"/>
        <w:autoSpaceDN w:val="0"/>
        <w:adjustRightInd w:val="0"/>
        <w:ind w:hanging="284"/>
        <w:jc w:val="both"/>
        <w:rPr>
          <w:rFonts w:ascii="Arial" w:hAnsi="Arial" w:cs="Arial"/>
        </w:rPr>
      </w:pPr>
      <w:permStart w:id="610339410" w:edGrp="everyone"/>
      <w:r w:rsidRPr="004E2A67">
        <w:rPr>
          <w:rFonts w:ascii="Arial" w:hAnsi="Arial" w:cs="Arial"/>
        </w:rPr>
        <w:t xml:space="preserve">           .......................................................</w:t>
      </w:r>
    </w:p>
    <w:p w14:paraId="62ADD783" w14:textId="3B403A87" w:rsidR="00F87E12" w:rsidRPr="005F2051" w:rsidRDefault="0042360E" w:rsidP="00356F7B">
      <w:pPr>
        <w:pStyle w:val="Tekstdymka"/>
        <w:autoSpaceDE w:val="0"/>
        <w:autoSpaceDN w:val="0"/>
        <w:adjustRightInd w:val="0"/>
        <w:spacing w:before="40"/>
        <w:ind w:hanging="284"/>
        <w:jc w:val="both"/>
        <w:rPr>
          <w:rFonts w:ascii="Arial" w:hAnsi="Arial" w:cs="Arial"/>
          <w:iCs/>
          <w:szCs w:val="24"/>
        </w:rPr>
      </w:pPr>
      <w:r w:rsidRPr="004E2A67">
        <w:rPr>
          <w:rFonts w:ascii="Arial" w:hAnsi="Arial" w:cs="Arial"/>
        </w:rPr>
        <w:tab/>
      </w:r>
      <w:r w:rsidRPr="005F2051">
        <w:rPr>
          <w:rFonts w:ascii="Arial" w:hAnsi="Arial" w:cs="Arial"/>
        </w:rPr>
        <w:t xml:space="preserve">                   </w:t>
      </w:r>
      <w:r w:rsidR="00356F7B">
        <w:rPr>
          <w:rFonts w:ascii="Arial" w:hAnsi="Arial" w:cs="Arial"/>
        </w:rPr>
        <w:t xml:space="preserve">     </w:t>
      </w:r>
      <w:r w:rsidR="00F21644" w:rsidRPr="005F2051">
        <w:rPr>
          <w:rFonts w:ascii="Arial" w:hAnsi="Arial" w:cs="Arial"/>
          <w:iCs/>
        </w:rPr>
        <w:t>(d</w:t>
      </w:r>
      <w:r w:rsidR="005F2051" w:rsidRPr="005F2051">
        <w:rPr>
          <w:rFonts w:ascii="Arial" w:hAnsi="Arial" w:cs="Arial"/>
          <w:iCs/>
        </w:rPr>
        <w:t>ata i podpis osoby uprawnionej</w:t>
      </w:r>
      <w:r w:rsidR="00F21644" w:rsidRPr="005F2051">
        <w:rPr>
          <w:rFonts w:ascii="Arial" w:hAnsi="Arial" w:cs="Arial"/>
          <w:iCs/>
        </w:rPr>
        <w:t>)</w:t>
      </w:r>
    </w:p>
    <w:permEnd w:id="610339410"/>
    <w:p w14:paraId="4231A976" w14:textId="77777777" w:rsidR="00F87E12" w:rsidRPr="005F2051" w:rsidRDefault="00F87E12" w:rsidP="00F87E12">
      <w:pPr>
        <w:pStyle w:val="Tekstdymka"/>
        <w:tabs>
          <w:tab w:val="left" w:pos="4860"/>
          <w:tab w:val="left" w:pos="5040"/>
        </w:tabs>
        <w:autoSpaceDE w:val="0"/>
        <w:autoSpaceDN w:val="0"/>
        <w:adjustRightInd w:val="0"/>
        <w:rPr>
          <w:rFonts w:ascii="Arial" w:hAnsi="Arial" w:cs="Arial"/>
          <w:szCs w:val="24"/>
        </w:rPr>
      </w:pPr>
    </w:p>
    <w:p w14:paraId="063EEACA" w14:textId="77777777" w:rsidR="00F87E12" w:rsidRPr="004E2A67" w:rsidRDefault="00F87E12" w:rsidP="00F87E12">
      <w:pPr>
        <w:pStyle w:val="Tekstdymka"/>
        <w:tabs>
          <w:tab w:val="left" w:pos="4860"/>
          <w:tab w:val="left" w:pos="5040"/>
        </w:tabs>
        <w:autoSpaceDE w:val="0"/>
        <w:autoSpaceDN w:val="0"/>
        <w:adjustRightInd w:val="0"/>
        <w:rPr>
          <w:rFonts w:ascii="Arial" w:hAnsi="Arial" w:cs="Arial"/>
          <w:szCs w:val="24"/>
        </w:rPr>
      </w:pPr>
    </w:p>
    <w:p w14:paraId="6D06B783" w14:textId="77777777" w:rsidR="00A33BF2" w:rsidRPr="004E2A67" w:rsidRDefault="00A33BF2" w:rsidP="00A33BF2">
      <w:pPr>
        <w:autoSpaceDE w:val="0"/>
        <w:autoSpaceDN w:val="0"/>
        <w:adjustRightInd w:val="0"/>
        <w:jc w:val="center"/>
        <w:rPr>
          <w:rFonts w:ascii="Arial" w:hAnsi="Arial" w:cs="Arial"/>
          <w:i/>
          <w:iCs/>
          <w:sz w:val="17"/>
          <w:szCs w:val="17"/>
        </w:rPr>
      </w:pPr>
      <w:r w:rsidRPr="004E2A67">
        <w:rPr>
          <w:rFonts w:ascii="Arial" w:hAnsi="Arial" w:cs="Arial"/>
          <w:i/>
          <w:iCs/>
          <w:sz w:val="17"/>
          <w:szCs w:val="17"/>
        </w:rPr>
        <w:lastRenderedPageBreak/>
        <w:t xml:space="preserve">ZAŁĄCZNIK I </w:t>
      </w:r>
    </w:p>
    <w:p w14:paraId="35BB09D6" w14:textId="77777777" w:rsidR="00BE3B1B" w:rsidRPr="004E2A67" w:rsidRDefault="00BE3B1B" w:rsidP="00BE3B1B">
      <w:pPr>
        <w:autoSpaceDE w:val="0"/>
        <w:autoSpaceDN w:val="0"/>
        <w:adjustRightInd w:val="0"/>
        <w:jc w:val="center"/>
        <w:rPr>
          <w:rFonts w:ascii="Arial" w:hAnsi="Arial" w:cs="Arial"/>
          <w:color w:val="000000"/>
          <w:sz w:val="18"/>
          <w:szCs w:val="18"/>
        </w:rPr>
      </w:pPr>
      <w:r w:rsidRPr="004E2A67">
        <w:rPr>
          <w:rFonts w:ascii="Arial" w:hAnsi="Arial" w:cs="Arial"/>
          <w:sz w:val="18"/>
          <w:szCs w:val="18"/>
        </w:rPr>
        <w:t>do rozporządzenia Komisji (UE) nr 651/2014 z dnia 17 czerwca 2014 r. uznającego niektóre rodzaje pomocy za zgodne z rynkiem wewnętrznym w zastosowaniu art. 107 i 108 Traktatu (Dz. Urz. UE L 187 z 26.06.2014, str. 1).</w:t>
      </w:r>
    </w:p>
    <w:p w14:paraId="63752A49" w14:textId="77777777" w:rsidR="00A33BF2" w:rsidRPr="004E2A67" w:rsidRDefault="00A33BF2" w:rsidP="00A33BF2">
      <w:pPr>
        <w:autoSpaceDE w:val="0"/>
        <w:autoSpaceDN w:val="0"/>
        <w:adjustRightInd w:val="0"/>
        <w:jc w:val="center"/>
        <w:rPr>
          <w:rFonts w:ascii="Arial" w:hAnsi="Arial" w:cs="Arial"/>
          <w:i/>
          <w:iCs/>
          <w:sz w:val="17"/>
          <w:szCs w:val="17"/>
        </w:rPr>
      </w:pPr>
    </w:p>
    <w:p w14:paraId="20E420AB" w14:textId="77777777" w:rsidR="00A33BF2" w:rsidRPr="000610D5" w:rsidRDefault="00A33BF2" w:rsidP="000610D5">
      <w:pPr>
        <w:pStyle w:val="Nagwek1"/>
        <w:rPr>
          <w:rFonts w:ascii="Arial" w:hAnsi="Arial" w:cs="Arial"/>
          <w:sz w:val="18"/>
          <w:szCs w:val="18"/>
        </w:rPr>
      </w:pPr>
      <w:r w:rsidRPr="000610D5">
        <w:rPr>
          <w:rFonts w:ascii="Arial" w:hAnsi="Arial" w:cs="Arial"/>
          <w:sz w:val="18"/>
          <w:szCs w:val="18"/>
        </w:rPr>
        <w:t>DEFINICJA MŚP</w:t>
      </w:r>
    </w:p>
    <w:p w14:paraId="6AC5F40B" w14:textId="77777777" w:rsidR="0030705F" w:rsidRPr="004E2A67" w:rsidRDefault="0030705F" w:rsidP="00A33BF2">
      <w:pPr>
        <w:autoSpaceDE w:val="0"/>
        <w:autoSpaceDN w:val="0"/>
        <w:adjustRightInd w:val="0"/>
        <w:jc w:val="center"/>
        <w:rPr>
          <w:rFonts w:ascii="Arial" w:hAnsi="Arial" w:cs="Arial"/>
          <w:b/>
          <w:bCs/>
          <w:sz w:val="17"/>
          <w:szCs w:val="17"/>
        </w:rPr>
      </w:pPr>
    </w:p>
    <w:p w14:paraId="4730457A" w14:textId="77777777" w:rsidR="00A33BF2" w:rsidRPr="004E2A67" w:rsidRDefault="00A33BF2" w:rsidP="00A33BF2">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1</w:t>
      </w:r>
    </w:p>
    <w:p w14:paraId="21E64059" w14:textId="77777777" w:rsidR="00A33BF2" w:rsidRPr="004E2A67" w:rsidRDefault="00A33BF2" w:rsidP="00A33BF2">
      <w:pPr>
        <w:autoSpaceDE w:val="0"/>
        <w:autoSpaceDN w:val="0"/>
        <w:adjustRightInd w:val="0"/>
        <w:jc w:val="center"/>
        <w:rPr>
          <w:rFonts w:ascii="Arial" w:hAnsi="Arial" w:cs="Arial"/>
          <w:b/>
          <w:bCs/>
          <w:sz w:val="19"/>
          <w:szCs w:val="19"/>
        </w:rPr>
      </w:pPr>
      <w:r w:rsidRPr="004E2A67">
        <w:rPr>
          <w:rFonts w:ascii="Arial" w:hAnsi="Arial" w:cs="Arial"/>
          <w:b/>
          <w:bCs/>
          <w:sz w:val="19"/>
          <w:szCs w:val="19"/>
        </w:rPr>
        <w:t>Przedsiębiorstwo</w:t>
      </w:r>
    </w:p>
    <w:p w14:paraId="193F66CF" w14:textId="77777777" w:rsidR="0030705F" w:rsidRPr="004E2A67" w:rsidRDefault="0030705F" w:rsidP="00A33BF2">
      <w:pPr>
        <w:autoSpaceDE w:val="0"/>
        <w:autoSpaceDN w:val="0"/>
        <w:adjustRightInd w:val="0"/>
        <w:jc w:val="center"/>
        <w:rPr>
          <w:rFonts w:ascii="Arial" w:hAnsi="Arial" w:cs="Arial"/>
          <w:b/>
          <w:bCs/>
          <w:sz w:val="19"/>
          <w:szCs w:val="19"/>
        </w:rPr>
      </w:pPr>
    </w:p>
    <w:p w14:paraId="3057C9D3" w14:textId="77777777" w:rsidR="00A33BF2" w:rsidRPr="004E2A67" w:rsidRDefault="00A33BF2" w:rsidP="00356F7B">
      <w:pPr>
        <w:autoSpaceDE w:val="0"/>
        <w:autoSpaceDN w:val="0"/>
        <w:adjustRightInd w:val="0"/>
        <w:jc w:val="both"/>
        <w:rPr>
          <w:rFonts w:ascii="Arial" w:hAnsi="Arial" w:cs="Arial"/>
          <w:sz w:val="19"/>
          <w:szCs w:val="19"/>
        </w:rPr>
      </w:pPr>
      <w:r w:rsidRPr="000610D5">
        <w:rPr>
          <w:rFonts w:ascii="Arial" w:hAnsi="Arial" w:cs="Arial"/>
          <w:sz w:val="19"/>
          <w:szCs w:val="19"/>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r w:rsidRPr="004E2A67">
        <w:rPr>
          <w:rFonts w:ascii="Arial" w:hAnsi="Arial" w:cs="Arial"/>
          <w:sz w:val="19"/>
          <w:szCs w:val="19"/>
        </w:rPr>
        <w:t>.</w:t>
      </w:r>
    </w:p>
    <w:p w14:paraId="32E66717" w14:textId="77777777" w:rsidR="00A33BF2" w:rsidRPr="004E2A67" w:rsidRDefault="00A33BF2" w:rsidP="00A33BF2">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2</w:t>
      </w:r>
    </w:p>
    <w:p w14:paraId="4C0DA31D" w14:textId="77777777" w:rsidR="00A33BF2" w:rsidRPr="004E2A67" w:rsidRDefault="00A33BF2" w:rsidP="00A33BF2">
      <w:pPr>
        <w:autoSpaceDE w:val="0"/>
        <w:autoSpaceDN w:val="0"/>
        <w:adjustRightInd w:val="0"/>
        <w:jc w:val="center"/>
        <w:rPr>
          <w:rFonts w:ascii="Arial" w:hAnsi="Arial" w:cs="Arial"/>
          <w:b/>
          <w:bCs/>
          <w:sz w:val="19"/>
          <w:szCs w:val="19"/>
        </w:rPr>
      </w:pPr>
      <w:r w:rsidRPr="004E2A67">
        <w:rPr>
          <w:rFonts w:ascii="Arial" w:hAnsi="Arial" w:cs="Arial"/>
          <w:b/>
          <w:bCs/>
          <w:sz w:val="19"/>
          <w:szCs w:val="19"/>
        </w:rPr>
        <w:t>Pułapy zatrudnienia oraz pułapy finansowe określające kategorię przedsiębiorstwa</w:t>
      </w:r>
    </w:p>
    <w:p w14:paraId="42376D7F" w14:textId="77777777" w:rsidR="0030705F" w:rsidRPr="004E2A67" w:rsidRDefault="0030705F" w:rsidP="00A33BF2">
      <w:pPr>
        <w:autoSpaceDE w:val="0"/>
        <w:autoSpaceDN w:val="0"/>
        <w:adjustRightInd w:val="0"/>
        <w:jc w:val="center"/>
        <w:rPr>
          <w:rFonts w:ascii="Arial" w:hAnsi="Arial" w:cs="Arial"/>
          <w:b/>
          <w:bCs/>
          <w:sz w:val="19"/>
          <w:szCs w:val="19"/>
        </w:rPr>
      </w:pPr>
    </w:p>
    <w:p w14:paraId="6370726F"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1. Do kategorii mikroprzedsiębiorstw oraz małych i średnich przedsiębiorstw („MŚP”) należą przedsiębiorstwa, które zatrudniają mniej niż 250 pracowników i których roczny obrót nie przekracza 50 milionów EUR, lub roczna suma bilansowa nie przekracza 43 milionów EUR.</w:t>
      </w:r>
    </w:p>
    <w:p w14:paraId="6BE2E93C"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2. W kategorii MŚP małe przedsiębiorstwo definiuje się jako przedsiębiorstwo, które zatrudnia mniej niż 50 pracowników i którego roczny obrót lub roczna suma bilansowa nie przekracza 10 milionów EUR.</w:t>
      </w:r>
    </w:p>
    <w:p w14:paraId="7B1A85A0"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3. W kategorii MŚP mikroprzedsiębiorstwo definiuje się jako przedsiębiorstwo, które zatrudnia mniej niż 10 pracowników i którego roczny obrót lub roczna suma bilansowa nie przekracza 2 milionów EUR.</w:t>
      </w:r>
    </w:p>
    <w:p w14:paraId="43853B71" w14:textId="77777777" w:rsidR="0030705F" w:rsidRPr="004E2A67" w:rsidRDefault="0030705F" w:rsidP="00A33BF2">
      <w:pPr>
        <w:autoSpaceDE w:val="0"/>
        <w:autoSpaceDN w:val="0"/>
        <w:adjustRightInd w:val="0"/>
        <w:rPr>
          <w:rFonts w:ascii="Arial" w:hAnsi="Arial" w:cs="Arial"/>
          <w:sz w:val="19"/>
          <w:szCs w:val="19"/>
        </w:rPr>
      </w:pPr>
    </w:p>
    <w:p w14:paraId="694642AD" w14:textId="77777777" w:rsidR="00A33BF2" w:rsidRPr="004E2A67" w:rsidRDefault="00A33BF2" w:rsidP="00A33BF2">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3</w:t>
      </w:r>
    </w:p>
    <w:p w14:paraId="4778E4E0" w14:textId="77777777" w:rsidR="00A33BF2" w:rsidRPr="004E2A67" w:rsidRDefault="00A33BF2" w:rsidP="00A33BF2">
      <w:pPr>
        <w:autoSpaceDE w:val="0"/>
        <w:autoSpaceDN w:val="0"/>
        <w:adjustRightInd w:val="0"/>
        <w:jc w:val="center"/>
        <w:rPr>
          <w:rFonts w:ascii="Arial" w:hAnsi="Arial" w:cs="Arial"/>
          <w:b/>
          <w:bCs/>
          <w:sz w:val="19"/>
          <w:szCs w:val="19"/>
        </w:rPr>
      </w:pPr>
      <w:r w:rsidRPr="004E2A67">
        <w:rPr>
          <w:rFonts w:ascii="Arial" w:hAnsi="Arial" w:cs="Arial"/>
          <w:b/>
          <w:bCs/>
          <w:sz w:val="19"/>
          <w:szCs w:val="19"/>
        </w:rPr>
        <w:t>Rodzaje przedsiębiorstw brane pod uwagę przy obliczaniu liczby personelu i kwot finansowych</w:t>
      </w:r>
    </w:p>
    <w:p w14:paraId="03F15326" w14:textId="77777777" w:rsidR="0030705F" w:rsidRPr="004E2A67" w:rsidRDefault="0030705F" w:rsidP="00A33BF2">
      <w:pPr>
        <w:autoSpaceDE w:val="0"/>
        <w:autoSpaceDN w:val="0"/>
        <w:adjustRightInd w:val="0"/>
        <w:jc w:val="center"/>
        <w:rPr>
          <w:rFonts w:ascii="Arial" w:hAnsi="Arial" w:cs="Arial"/>
          <w:b/>
          <w:bCs/>
          <w:sz w:val="19"/>
          <w:szCs w:val="19"/>
        </w:rPr>
      </w:pPr>
    </w:p>
    <w:p w14:paraId="5C0F9040"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1. „Przedsiębiorstwo samodzielne” oznacza każde przedsiębiorstwo, które nie jest zakwalifikowane jako przedsiębiorstwo partnerskie w rozumieniu ust. 2, ani jako przedsiębiorstwo powiązane w rozumieniu ust. 3.</w:t>
      </w:r>
    </w:p>
    <w:p w14:paraId="5C1DD0F9"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 xml:space="preserve">2. „Przedsiębiorstwa partnerskie” oznaczają wszystkie przedsiębiorstwa, które nie zostały zakwalifikowane jako przedsiębiorstwa powiązane w rozumieniu ust. 3 i między którymi istnieją następujące związki: przedsiębiorstwo działające na rynku wyższego szczebla (typu </w:t>
      </w:r>
      <w:r w:rsidRPr="004E2A67">
        <w:rPr>
          <w:rFonts w:ascii="Arial" w:hAnsi="Arial" w:cs="Arial"/>
          <w:i/>
          <w:iCs/>
          <w:sz w:val="19"/>
          <w:szCs w:val="19"/>
        </w:rPr>
        <w:t>upstream</w:t>
      </w:r>
      <w:r w:rsidRPr="004E2A67">
        <w:rPr>
          <w:rFonts w:ascii="Arial" w:hAnsi="Arial" w:cs="Arial"/>
          <w:sz w:val="19"/>
          <w:szCs w:val="19"/>
        </w:rPr>
        <w:t xml:space="preserve">) posiada, samodzielnie lub wspólnie z co najmniej jednym przedsiębiorstwem powiązanym w rozumieniu ust. 3, co najmniej 25 % kapitału innego przedsiębiorstwa działającego na rynku niższego szczebla (typu </w:t>
      </w:r>
      <w:r w:rsidRPr="004E2A67">
        <w:rPr>
          <w:rFonts w:ascii="Arial" w:hAnsi="Arial" w:cs="Arial"/>
          <w:i/>
          <w:iCs/>
          <w:sz w:val="19"/>
          <w:szCs w:val="19"/>
        </w:rPr>
        <w:t>downstream</w:t>
      </w:r>
      <w:r w:rsidRPr="004E2A67">
        <w:rPr>
          <w:rFonts w:ascii="Arial" w:hAnsi="Arial" w:cs="Arial"/>
          <w:sz w:val="19"/>
          <w:szCs w:val="19"/>
        </w:rPr>
        <w:t>) lub praw głosu w takim przedsiębiorstwie.</w:t>
      </w:r>
    </w:p>
    <w:p w14:paraId="7EE6C59B"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indywidualnie ani wspólnie, z danym przedsiębiorstwem:</w:t>
      </w:r>
    </w:p>
    <w:p w14:paraId="7637D3C0"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 xml:space="preserve">a) publiczne korporacje inwestycyjne, spółki </w:t>
      </w:r>
      <w:r w:rsidRPr="004E2A67">
        <w:rPr>
          <w:rFonts w:ascii="Arial" w:hAnsi="Arial" w:cs="Arial"/>
          <w:i/>
          <w:iCs/>
          <w:sz w:val="19"/>
          <w:szCs w:val="19"/>
        </w:rPr>
        <w:t>venture capital</w:t>
      </w:r>
      <w:r w:rsidRPr="004E2A67">
        <w:rPr>
          <w:rFonts w:ascii="Arial" w:hAnsi="Arial" w:cs="Arial"/>
          <w:sz w:val="19"/>
          <w:szCs w:val="19"/>
        </w:rPr>
        <w:t xml:space="preserve">, osoby fizyczne lub grupy osób fizycznych prowadzące regularną działalność inwestycyjną w oparciu o </w:t>
      </w:r>
      <w:r w:rsidRPr="004E2A67">
        <w:rPr>
          <w:rFonts w:ascii="Arial" w:hAnsi="Arial" w:cs="Arial"/>
          <w:i/>
          <w:iCs/>
          <w:sz w:val="19"/>
          <w:szCs w:val="19"/>
        </w:rPr>
        <w:t>venture capital</w:t>
      </w:r>
      <w:r w:rsidRPr="004E2A67">
        <w:rPr>
          <w:rFonts w:ascii="Arial" w:hAnsi="Arial" w:cs="Arial"/>
          <w:sz w:val="19"/>
          <w:szCs w:val="19"/>
        </w:rPr>
        <w:t>, które inwestują w firmy nienotowane na giełdzie (tzw. „anioły biznesu”), pod warunkiem że całkowita kwota inwestycji tych inwestorów w jedno przedsiębiorstwo nie przekroczy 1 250 000 EUR;</w:t>
      </w:r>
    </w:p>
    <w:p w14:paraId="56C3641C"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b) uczelnie wyższe lub ośrodki badawcze nienastawione na zysk;</w:t>
      </w:r>
    </w:p>
    <w:p w14:paraId="20E46DA6"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c) inwestorzy instytucjonalni, w tym fundusze rozwoju regionalnego;</w:t>
      </w:r>
    </w:p>
    <w:p w14:paraId="764F4D39" w14:textId="61D04A32"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 xml:space="preserve">d) niezależne władze lokalne z rocznym budżetem poniżej 10 milionów EUR oraz liczbą mieszkańców poniżej </w:t>
      </w:r>
      <w:r w:rsidR="00356F7B">
        <w:rPr>
          <w:rFonts w:ascii="Arial" w:hAnsi="Arial" w:cs="Arial"/>
          <w:sz w:val="19"/>
          <w:szCs w:val="19"/>
        </w:rPr>
        <w:br/>
      </w:r>
      <w:r w:rsidRPr="004E2A67">
        <w:rPr>
          <w:rFonts w:ascii="Arial" w:hAnsi="Arial" w:cs="Arial"/>
          <w:sz w:val="19"/>
          <w:szCs w:val="19"/>
        </w:rPr>
        <w:t>5 000.</w:t>
      </w:r>
    </w:p>
    <w:p w14:paraId="5B526E54"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3. „Przedsiębiorstwa powiązane” oznaczają przedsiębiorstwa, które pozostają w jednym z poniższych związków:</w:t>
      </w:r>
    </w:p>
    <w:p w14:paraId="045F78A4"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a) przedsiębiorstwo ma większość praw głosu w innym przedsiębiorstwie w roli udziałowca/akcjonariusza lub członka;</w:t>
      </w:r>
    </w:p>
    <w:p w14:paraId="5DA3E32C"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b) przedsiębiorstwo ma prawo wyznaczyć lub odwołać większość członków organu administracyjnego, zarządzającego lub nadzorczego innego przedsiębiorstwa;</w:t>
      </w:r>
    </w:p>
    <w:p w14:paraId="734F06A4"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c) przedsiębiorstwo ma prawo wywierać dominujący wpływ na inne przedsiębiorstwo na podstawie umowy zawartej z tym przedsiębiorstwem lub postanowień w jego statucie lub umowie spółki;</w:t>
      </w:r>
    </w:p>
    <w:p w14:paraId="39BEC4DA"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72A506D" w14:textId="437E5E10"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Zakłada się, że wpływ dominujący nie istnieje, jeżeli inwestorzy wymienieni w ust. 2 akapit drugi nie angażują się</w:t>
      </w:r>
      <w:r w:rsidR="00356F7B">
        <w:rPr>
          <w:rFonts w:ascii="Arial" w:hAnsi="Arial" w:cs="Arial"/>
          <w:sz w:val="19"/>
          <w:szCs w:val="19"/>
        </w:rPr>
        <w:t xml:space="preserve"> </w:t>
      </w:r>
      <w:r w:rsidRPr="004E2A67">
        <w:rPr>
          <w:rFonts w:ascii="Arial" w:hAnsi="Arial" w:cs="Arial"/>
          <w:sz w:val="19"/>
          <w:szCs w:val="19"/>
        </w:rPr>
        <w:t>bezpośrednio lub pośrednio w zarządzanie danym przedsiębiorstwem, bez uszczerbku dla ich praw jako udziałowców/akcjonariuszy.</w:t>
      </w:r>
    </w:p>
    <w:p w14:paraId="71CA791B" w14:textId="2153AA90"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Przedsiębiorstwa, które pozostają w jednym ze związków opisanych w akapicie pierwszym za pośrednictwem co</w:t>
      </w:r>
      <w:r w:rsidR="00356F7B">
        <w:rPr>
          <w:rFonts w:ascii="Arial" w:hAnsi="Arial" w:cs="Arial"/>
          <w:sz w:val="19"/>
          <w:szCs w:val="19"/>
        </w:rPr>
        <w:t xml:space="preserve"> </w:t>
      </w:r>
      <w:r w:rsidRPr="004E2A67">
        <w:rPr>
          <w:rFonts w:ascii="Arial" w:hAnsi="Arial" w:cs="Arial"/>
          <w:sz w:val="19"/>
          <w:szCs w:val="19"/>
        </w:rPr>
        <w:t>najmniej jednego przedsiębiorstwa, lub jednego z inwestorów, o których mowa w ust. 2, również uznaje się za powiązane.</w:t>
      </w:r>
    </w:p>
    <w:p w14:paraId="7F94F252"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10213B30"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Za „rynek pokrewny” uważa się rynek dla danego produktu lub usługi znajdujący się bezpośrednio na wyższym lub niższym szczeblu rynku w stosunku do rynku właściwego.</w:t>
      </w:r>
    </w:p>
    <w:p w14:paraId="65E85C9A"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4. Poza przypadkami określonymi w ust. 2 akapit drugi przedsiębiorstwa nie można uznać za małe lub średnie przedsiębiorstwo, jeżeli 25 % lub więcej kapitału lub praw głosu kontroluje bezpośrednio lub pośrednio, wspólnie lub indywidualnie, co najmniej jeden organ publiczny.</w:t>
      </w:r>
    </w:p>
    <w:p w14:paraId="1E357AAE"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lastRenderedPageBreak/>
        <w:t>5. Przedsiębiorstwa mogą złożyć oświadczenie o swoim statusie prawnym przedsiębiorstwa samodzielnego, przedsiębiorstwa partnerskiego lub przedsiębiorstwa powiązanego, załączając dane dotyczące pułapów określonych w art. 2.</w:t>
      </w:r>
    </w:p>
    <w:p w14:paraId="04B02CEC" w14:textId="21C319FA"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Oświadczenie można złożyć nawet wtedy, gdy kapitał jest rozdrobniony w stopniu uniemożliwiającym określenie właściciela,</w:t>
      </w:r>
      <w:r w:rsidR="0030705F" w:rsidRPr="004E2A67">
        <w:rPr>
          <w:rFonts w:ascii="Arial" w:hAnsi="Arial" w:cs="Arial"/>
          <w:sz w:val="19"/>
          <w:szCs w:val="19"/>
        </w:rPr>
        <w:t xml:space="preserve"> </w:t>
      </w:r>
      <w:r w:rsidRPr="004E2A67">
        <w:rPr>
          <w:rFonts w:ascii="Arial" w:hAnsi="Arial" w:cs="Arial"/>
          <w:sz w:val="19"/>
          <w:szCs w:val="19"/>
        </w:rPr>
        <w:t>w którym to przypadku przedsiębiorstwo w dobrej wierze oświadcza, że w sposób prawnie uzasadniony może</w:t>
      </w:r>
      <w:r w:rsidR="0030705F" w:rsidRPr="004E2A67">
        <w:rPr>
          <w:rFonts w:ascii="Arial" w:hAnsi="Arial" w:cs="Arial"/>
          <w:sz w:val="19"/>
          <w:szCs w:val="19"/>
        </w:rPr>
        <w:t xml:space="preserve"> </w:t>
      </w:r>
      <w:r w:rsidRPr="004E2A67">
        <w:rPr>
          <w:rFonts w:ascii="Arial" w:hAnsi="Arial" w:cs="Arial"/>
          <w:sz w:val="19"/>
          <w:szCs w:val="19"/>
        </w:rPr>
        <w:t xml:space="preserve">przyjąć, iż 25 % lub więcej jego kapitału nie jest w posiadaniu innego przedsiębiorstwa ani </w:t>
      </w:r>
      <w:r w:rsidR="00356F7B">
        <w:rPr>
          <w:rFonts w:ascii="Arial" w:hAnsi="Arial" w:cs="Arial"/>
          <w:sz w:val="19"/>
          <w:szCs w:val="19"/>
        </w:rPr>
        <w:br/>
      </w:r>
      <w:r w:rsidRPr="004E2A67">
        <w:rPr>
          <w:rFonts w:ascii="Arial" w:hAnsi="Arial" w:cs="Arial"/>
          <w:sz w:val="19"/>
          <w:szCs w:val="19"/>
        </w:rPr>
        <w:t>we wspólnym posiadaniu</w:t>
      </w:r>
      <w:r w:rsidR="0030705F" w:rsidRPr="004E2A67">
        <w:rPr>
          <w:rFonts w:ascii="Arial" w:hAnsi="Arial" w:cs="Arial"/>
          <w:sz w:val="19"/>
          <w:szCs w:val="19"/>
        </w:rPr>
        <w:t xml:space="preserve"> </w:t>
      </w:r>
      <w:r w:rsidRPr="004E2A67">
        <w:rPr>
          <w:rFonts w:ascii="Arial" w:hAnsi="Arial" w:cs="Arial"/>
          <w:sz w:val="19"/>
          <w:szCs w:val="19"/>
        </w:rPr>
        <w:t>większej liczby powiązanych przedsiębiorstw. Oświadczenia takie nie wykluczają kontroli i postępowań wyjaśniających</w:t>
      </w:r>
      <w:r w:rsidR="0030705F" w:rsidRPr="004E2A67">
        <w:rPr>
          <w:rFonts w:ascii="Arial" w:hAnsi="Arial" w:cs="Arial"/>
          <w:sz w:val="19"/>
          <w:szCs w:val="19"/>
        </w:rPr>
        <w:t xml:space="preserve"> </w:t>
      </w:r>
      <w:r w:rsidRPr="004E2A67">
        <w:rPr>
          <w:rFonts w:ascii="Arial" w:hAnsi="Arial" w:cs="Arial"/>
          <w:sz w:val="19"/>
          <w:szCs w:val="19"/>
        </w:rPr>
        <w:t>przewidzianych w przepisach krajowych lub unijnych.</w:t>
      </w:r>
    </w:p>
    <w:p w14:paraId="75B806B0" w14:textId="77777777" w:rsidR="0030705F" w:rsidRPr="004E2A67" w:rsidRDefault="0030705F" w:rsidP="00A33BF2">
      <w:pPr>
        <w:autoSpaceDE w:val="0"/>
        <w:autoSpaceDN w:val="0"/>
        <w:adjustRightInd w:val="0"/>
        <w:rPr>
          <w:rFonts w:ascii="Arial" w:hAnsi="Arial" w:cs="Arial"/>
          <w:i/>
          <w:iCs/>
          <w:sz w:val="19"/>
          <w:szCs w:val="19"/>
        </w:rPr>
      </w:pPr>
    </w:p>
    <w:p w14:paraId="2FE58D8B" w14:textId="77777777" w:rsidR="00A33BF2" w:rsidRPr="004E2A67" w:rsidRDefault="00A33BF2" w:rsidP="0030705F">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4</w:t>
      </w:r>
    </w:p>
    <w:p w14:paraId="1473CDDD" w14:textId="77777777" w:rsidR="00A33BF2" w:rsidRPr="004E2A67" w:rsidRDefault="00A33BF2" w:rsidP="0030705F">
      <w:pPr>
        <w:autoSpaceDE w:val="0"/>
        <w:autoSpaceDN w:val="0"/>
        <w:adjustRightInd w:val="0"/>
        <w:jc w:val="center"/>
        <w:rPr>
          <w:rFonts w:ascii="Arial" w:hAnsi="Arial" w:cs="Arial"/>
          <w:b/>
          <w:bCs/>
          <w:sz w:val="19"/>
          <w:szCs w:val="19"/>
        </w:rPr>
      </w:pPr>
      <w:r w:rsidRPr="004E2A67">
        <w:rPr>
          <w:rFonts w:ascii="Arial" w:hAnsi="Arial" w:cs="Arial"/>
          <w:b/>
          <w:bCs/>
          <w:sz w:val="19"/>
          <w:szCs w:val="19"/>
        </w:rPr>
        <w:t>Dane wykorzystywane do określania liczby personelu i kwot finansowych oraz okresy referencyjne</w:t>
      </w:r>
    </w:p>
    <w:p w14:paraId="39AD4BE3" w14:textId="77777777" w:rsidR="0030705F" w:rsidRPr="004E2A67" w:rsidRDefault="0030705F" w:rsidP="0030705F">
      <w:pPr>
        <w:autoSpaceDE w:val="0"/>
        <w:autoSpaceDN w:val="0"/>
        <w:adjustRightInd w:val="0"/>
        <w:jc w:val="center"/>
        <w:rPr>
          <w:rFonts w:ascii="Arial" w:hAnsi="Arial" w:cs="Arial"/>
          <w:b/>
          <w:bCs/>
          <w:sz w:val="19"/>
          <w:szCs w:val="19"/>
        </w:rPr>
      </w:pPr>
    </w:p>
    <w:p w14:paraId="48450A92"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1. Do określania liczby personelu i kwot finansowych wykorzystuje się dane odnoszące się do ostatniego zatwierdzonego</w:t>
      </w:r>
      <w:r w:rsidR="0030705F" w:rsidRPr="004E2A67">
        <w:rPr>
          <w:rFonts w:ascii="Arial" w:hAnsi="Arial" w:cs="Arial"/>
          <w:sz w:val="19"/>
          <w:szCs w:val="19"/>
        </w:rPr>
        <w:t xml:space="preserve"> </w:t>
      </w:r>
      <w:r w:rsidRPr="004E2A67">
        <w:rPr>
          <w:rFonts w:ascii="Arial" w:hAnsi="Arial" w:cs="Arial"/>
          <w:sz w:val="19"/>
          <w:szCs w:val="19"/>
        </w:rPr>
        <w:t>okresu obrachunkowego i obliczane w skali rocznej. Uwzględnia się je począwszy od dnia zamknięcia ksiąg</w:t>
      </w:r>
      <w:r w:rsidR="0030705F" w:rsidRPr="004E2A67">
        <w:rPr>
          <w:rFonts w:ascii="Arial" w:hAnsi="Arial" w:cs="Arial"/>
          <w:sz w:val="19"/>
          <w:szCs w:val="19"/>
        </w:rPr>
        <w:t xml:space="preserve"> </w:t>
      </w:r>
      <w:r w:rsidRPr="004E2A67">
        <w:rPr>
          <w:rFonts w:ascii="Arial" w:hAnsi="Arial" w:cs="Arial"/>
          <w:sz w:val="19"/>
          <w:szCs w:val="19"/>
        </w:rPr>
        <w:t>rachunkowych. Kwota wybrana jako obrót jest obliczana z pominięciem podatku VAT i innych podatków pośrednich.</w:t>
      </w:r>
    </w:p>
    <w:p w14:paraId="1BB36B57" w14:textId="54C8401F"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2. Jeżeli w dniu zamknięcia ksiąg rachunkowych dane przedsiębiorstwo stwierdza, że w skali rocznej przekroczyło</w:t>
      </w:r>
      <w:r w:rsidR="0030705F" w:rsidRPr="004E2A67">
        <w:rPr>
          <w:rFonts w:ascii="Arial" w:hAnsi="Arial" w:cs="Arial"/>
          <w:sz w:val="19"/>
          <w:szCs w:val="19"/>
        </w:rPr>
        <w:t xml:space="preserve"> </w:t>
      </w:r>
      <w:r w:rsidRPr="004E2A67">
        <w:rPr>
          <w:rFonts w:ascii="Arial" w:hAnsi="Arial" w:cs="Arial"/>
          <w:sz w:val="19"/>
          <w:szCs w:val="19"/>
        </w:rPr>
        <w:t>pułapy zatrudnienia lub pułapy finansowe określone w art. 2, lub spadło poniżej tych pułapów, uzyskanie lub utrata</w:t>
      </w:r>
      <w:r w:rsidR="0030705F" w:rsidRPr="004E2A67">
        <w:rPr>
          <w:rFonts w:ascii="Arial" w:hAnsi="Arial" w:cs="Arial"/>
          <w:sz w:val="19"/>
          <w:szCs w:val="19"/>
        </w:rPr>
        <w:t xml:space="preserve"> </w:t>
      </w:r>
      <w:r w:rsidRPr="004E2A67">
        <w:rPr>
          <w:rFonts w:ascii="Arial" w:hAnsi="Arial" w:cs="Arial"/>
          <w:sz w:val="19"/>
          <w:szCs w:val="19"/>
        </w:rPr>
        <w:t xml:space="preserve">statusu średniego, małego lub mikroprzedsiębiorstwa następuje tylko wówczas, gdy zjawisko to powtórzy się </w:t>
      </w:r>
      <w:r w:rsidR="00356F7B">
        <w:rPr>
          <w:rFonts w:ascii="Arial" w:hAnsi="Arial" w:cs="Arial"/>
          <w:sz w:val="19"/>
          <w:szCs w:val="19"/>
        </w:rPr>
        <w:br/>
      </w:r>
      <w:r w:rsidRPr="004E2A67">
        <w:rPr>
          <w:rFonts w:ascii="Arial" w:hAnsi="Arial" w:cs="Arial"/>
          <w:sz w:val="19"/>
          <w:szCs w:val="19"/>
        </w:rPr>
        <w:t>w ciągu</w:t>
      </w:r>
      <w:r w:rsidR="0030705F" w:rsidRPr="004E2A67">
        <w:rPr>
          <w:rFonts w:ascii="Arial" w:hAnsi="Arial" w:cs="Arial"/>
          <w:sz w:val="19"/>
          <w:szCs w:val="19"/>
        </w:rPr>
        <w:t xml:space="preserve"> </w:t>
      </w:r>
      <w:r w:rsidRPr="004E2A67">
        <w:rPr>
          <w:rFonts w:ascii="Arial" w:hAnsi="Arial" w:cs="Arial"/>
          <w:sz w:val="19"/>
          <w:szCs w:val="19"/>
        </w:rPr>
        <w:t>dwóch kolejnych okresów obrachunkowych.</w:t>
      </w:r>
    </w:p>
    <w:p w14:paraId="4D29BC73"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3. W przypadku nowo utworzonych przedsiębiorstw, których księgi rachunkowe nie zostały jeszcze zatwierdzone,</w:t>
      </w:r>
    </w:p>
    <w:p w14:paraId="552F6B6E"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odpowiednie dane pochodzą z szacunków dokonanych w dobrej wierze w trakcie roku obrotowego.</w:t>
      </w:r>
    </w:p>
    <w:p w14:paraId="17394B22" w14:textId="77777777" w:rsidR="0030705F" w:rsidRPr="004E2A67" w:rsidRDefault="0030705F" w:rsidP="00A33BF2">
      <w:pPr>
        <w:autoSpaceDE w:val="0"/>
        <w:autoSpaceDN w:val="0"/>
        <w:adjustRightInd w:val="0"/>
        <w:rPr>
          <w:rFonts w:ascii="Arial" w:hAnsi="Arial" w:cs="Arial"/>
          <w:sz w:val="19"/>
          <w:szCs w:val="19"/>
        </w:rPr>
      </w:pPr>
    </w:p>
    <w:p w14:paraId="0C04079C" w14:textId="77777777" w:rsidR="00A33BF2" w:rsidRPr="004E2A67" w:rsidRDefault="00A33BF2" w:rsidP="0030705F">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5</w:t>
      </w:r>
    </w:p>
    <w:p w14:paraId="11A49E40" w14:textId="77777777" w:rsidR="00A33BF2" w:rsidRPr="004E2A67" w:rsidRDefault="00A33BF2" w:rsidP="0030705F">
      <w:pPr>
        <w:autoSpaceDE w:val="0"/>
        <w:autoSpaceDN w:val="0"/>
        <w:adjustRightInd w:val="0"/>
        <w:jc w:val="center"/>
        <w:rPr>
          <w:rFonts w:ascii="Arial" w:hAnsi="Arial" w:cs="Arial"/>
          <w:b/>
          <w:bCs/>
          <w:sz w:val="19"/>
          <w:szCs w:val="19"/>
        </w:rPr>
      </w:pPr>
      <w:r w:rsidRPr="004E2A67">
        <w:rPr>
          <w:rFonts w:ascii="Arial" w:hAnsi="Arial" w:cs="Arial"/>
          <w:b/>
          <w:bCs/>
          <w:sz w:val="19"/>
          <w:szCs w:val="19"/>
        </w:rPr>
        <w:t>Liczba personelu</w:t>
      </w:r>
    </w:p>
    <w:p w14:paraId="7357C807" w14:textId="77777777" w:rsidR="0030705F" w:rsidRPr="004E2A67" w:rsidRDefault="0030705F" w:rsidP="0030705F">
      <w:pPr>
        <w:autoSpaceDE w:val="0"/>
        <w:autoSpaceDN w:val="0"/>
        <w:adjustRightInd w:val="0"/>
        <w:jc w:val="center"/>
        <w:rPr>
          <w:rFonts w:ascii="Arial" w:hAnsi="Arial" w:cs="Arial"/>
          <w:b/>
          <w:bCs/>
          <w:sz w:val="19"/>
          <w:szCs w:val="19"/>
        </w:rPr>
      </w:pPr>
    </w:p>
    <w:p w14:paraId="177844FD" w14:textId="61B0D0CD"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 xml:space="preserve">Liczba personelu odpowiada liczbie rocznych jednostek pracy (RJP), to jest liczbie pracowników zatrudnionych </w:t>
      </w:r>
      <w:r w:rsidR="00356F7B">
        <w:rPr>
          <w:rFonts w:ascii="Arial" w:hAnsi="Arial" w:cs="Arial"/>
          <w:sz w:val="19"/>
          <w:szCs w:val="19"/>
        </w:rPr>
        <w:br/>
      </w:r>
      <w:r w:rsidRPr="004E2A67">
        <w:rPr>
          <w:rFonts w:ascii="Arial" w:hAnsi="Arial" w:cs="Arial"/>
          <w:sz w:val="19"/>
          <w:szCs w:val="19"/>
        </w:rPr>
        <w:t>w</w:t>
      </w:r>
      <w:r w:rsidR="00356F7B">
        <w:rPr>
          <w:rFonts w:ascii="Arial" w:hAnsi="Arial" w:cs="Arial"/>
          <w:sz w:val="19"/>
          <w:szCs w:val="19"/>
        </w:rPr>
        <w:t xml:space="preserve"> </w:t>
      </w:r>
      <w:r w:rsidRPr="004E2A67">
        <w:rPr>
          <w:rFonts w:ascii="Arial" w:hAnsi="Arial" w:cs="Arial"/>
          <w:sz w:val="19"/>
          <w:szCs w:val="19"/>
        </w:rPr>
        <w:t>pełnym wymiarze czasu pracy w obrębie danego przedsiębiorstwa lub w jego imieniu w ciągu całego uwzględnianego</w:t>
      </w:r>
      <w:r w:rsidR="0030705F" w:rsidRPr="004E2A67">
        <w:rPr>
          <w:rFonts w:ascii="Arial" w:hAnsi="Arial" w:cs="Arial"/>
          <w:sz w:val="19"/>
          <w:szCs w:val="19"/>
        </w:rPr>
        <w:t xml:space="preserve"> </w:t>
      </w:r>
      <w:r w:rsidRPr="004E2A67">
        <w:rPr>
          <w:rFonts w:ascii="Arial" w:hAnsi="Arial" w:cs="Arial"/>
          <w:sz w:val="19"/>
          <w:szCs w:val="19"/>
        </w:rPr>
        <w:t xml:space="preserve">roku referencyjnego. Praca osób, które nie przepracowały pełnego roku, osób, które pracowały </w:t>
      </w:r>
      <w:r w:rsidR="00356F7B">
        <w:rPr>
          <w:rFonts w:ascii="Arial" w:hAnsi="Arial" w:cs="Arial"/>
          <w:sz w:val="19"/>
          <w:szCs w:val="19"/>
        </w:rPr>
        <w:br/>
      </w:r>
      <w:r w:rsidRPr="004E2A67">
        <w:rPr>
          <w:rFonts w:ascii="Arial" w:hAnsi="Arial" w:cs="Arial"/>
          <w:sz w:val="19"/>
          <w:szCs w:val="19"/>
        </w:rPr>
        <w:t>w niepełnym wymiarze</w:t>
      </w:r>
      <w:r w:rsidR="0030705F" w:rsidRPr="004E2A67">
        <w:rPr>
          <w:rFonts w:ascii="Arial" w:hAnsi="Arial" w:cs="Arial"/>
          <w:sz w:val="19"/>
          <w:szCs w:val="19"/>
        </w:rPr>
        <w:t xml:space="preserve"> </w:t>
      </w:r>
      <w:r w:rsidRPr="004E2A67">
        <w:rPr>
          <w:rFonts w:ascii="Arial" w:hAnsi="Arial" w:cs="Arial"/>
          <w:sz w:val="19"/>
          <w:szCs w:val="19"/>
        </w:rPr>
        <w:t>godzin, bez względu na długość okresu zatrudnienia, lub pracowników sezonowych jest obliczana jako część ułamkowa</w:t>
      </w:r>
      <w:r w:rsidR="0030705F" w:rsidRPr="004E2A67">
        <w:rPr>
          <w:rFonts w:ascii="Arial" w:hAnsi="Arial" w:cs="Arial"/>
          <w:sz w:val="19"/>
          <w:szCs w:val="19"/>
        </w:rPr>
        <w:t xml:space="preserve"> </w:t>
      </w:r>
      <w:r w:rsidRPr="004E2A67">
        <w:rPr>
          <w:rFonts w:ascii="Arial" w:hAnsi="Arial" w:cs="Arial"/>
          <w:sz w:val="19"/>
          <w:szCs w:val="19"/>
        </w:rPr>
        <w:t>RJP. W skład personelu wchodzą:</w:t>
      </w:r>
    </w:p>
    <w:p w14:paraId="7BFB4E29"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a) pracownicy;</w:t>
      </w:r>
    </w:p>
    <w:p w14:paraId="72F27A32"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b) osoby pracujące dla przedsiębiorstwa, podlegające mu i uważane za pracowników na mocy prawa krajowego,</w:t>
      </w:r>
    </w:p>
    <w:p w14:paraId="5B46C161"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c) właściciele-kierownicy;</w:t>
      </w:r>
    </w:p>
    <w:p w14:paraId="447591C3"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 partnerzy prowadzący regularną działalność w przedsiębiorstwie i czerpiący z niego korzyści finansowe.</w:t>
      </w:r>
    </w:p>
    <w:p w14:paraId="6D65B26A"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Praktykanci lub studenci odbywający szkolenie zawodowe na podstawie umowy o praktyce lub szkoleniu zawodowym</w:t>
      </w:r>
      <w:r w:rsidR="0030705F" w:rsidRPr="004E2A67">
        <w:rPr>
          <w:rFonts w:ascii="Arial" w:hAnsi="Arial" w:cs="Arial"/>
          <w:sz w:val="19"/>
          <w:szCs w:val="19"/>
        </w:rPr>
        <w:t xml:space="preserve"> </w:t>
      </w:r>
      <w:r w:rsidRPr="004E2A67">
        <w:rPr>
          <w:rFonts w:ascii="Arial" w:hAnsi="Arial" w:cs="Arial"/>
          <w:sz w:val="19"/>
          <w:szCs w:val="19"/>
        </w:rPr>
        <w:t>nie wchodzą w skład personelu. Nie wlicza się okresu trwania urlopu macierzyńskiego ani wychowawczego.</w:t>
      </w:r>
    </w:p>
    <w:p w14:paraId="717A7EC5" w14:textId="77777777" w:rsidR="00A33BF2" w:rsidRPr="004E2A67" w:rsidRDefault="00A33BF2" w:rsidP="0030705F">
      <w:pPr>
        <w:autoSpaceDE w:val="0"/>
        <w:autoSpaceDN w:val="0"/>
        <w:adjustRightInd w:val="0"/>
        <w:jc w:val="center"/>
        <w:rPr>
          <w:rFonts w:ascii="Arial" w:hAnsi="Arial" w:cs="Arial"/>
          <w:i/>
          <w:iCs/>
          <w:sz w:val="19"/>
          <w:szCs w:val="19"/>
        </w:rPr>
      </w:pPr>
      <w:r w:rsidRPr="004E2A67">
        <w:rPr>
          <w:rFonts w:ascii="Arial" w:hAnsi="Arial" w:cs="Arial"/>
          <w:i/>
          <w:iCs/>
          <w:sz w:val="19"/>
          <w:szCs w:val="19"/>
        </w:rPr>
        <w:t>Artykuł 6</w:t>
      </w:r>
    </w:p>
    <w:p w14:paraId="035E4BEC" w14:textId="77777777" w:rsidR="00A33BF2" w:rsidRPr="004E2A67" w:rsidRDefault="00A33BF2" w:rsidP="0030705F">
      <w:pPr>
        <w:autoSpaceDE w:val="0"/>
        <w:autoSpaceDN w:val="0"/>
        <w:adjustRightInd w:val="0"/>
        <w:jc w:val="center"/>
        <w:rPr>
          <w:rFonts w:ascii="Arial" w:hAnsi="Arial" w:cs="Arial"/>
          <w:b/>
          <w:bCs/>
          <w:sz w:val="19"/>
          <w:szCs w:val="19"/>
        </w:rPr>
      </w:pPr>
      <w:r w:rsidRPr="004E2A67">
        <w:rPr>
          <w:rFonts w:ascii="Arial" w:hAnsi="Arial" w:cs="Arial"/>
          <w:b/>
          <w:bCs/>
          <w:sz w:val="19"/>
          <w:szCs w:val="19"/>
        </w:rPr>
        <w:t>Ustalenie danych przedsiębiorstwa</w:t>
      </w:r>
    </w:p>
    <w:p w14:paraId="5393560E" w14:textId="77777777" w:rsidR="0030705F" w:rsidRPr="004E2A67" w:rsidRDefault="0030705F" w:rsidP="0030705F">
      <w:pPr>
        <w:autoSpaceDE w:val="0"/>
        <w:autoSpaceDN w:val="0"/>
        <w:adjustRightInd w:val="0"/>
        <w:jc w:val="center"/>
        <w:rPr>
          <w:rFonts w:ascii="Arial" w:hAnsi="Arial" w:cs="Arial"/>
          <w:b/>
          <w:bCs/>
          <w:sz w:val="19"/>
          <w:szCs w:val="19"/>
        </w:rPr>
      </w:pPr>
    </w:p>
    <w:p w14:paraId="56592F33"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1. W przypadku przedsiębiorstwa samodzielnego dane, w tym dane dotyczące liczby personelu, ustalane są wyłącznie</w:t>
      </w:r>
      <w:r w:rsidR="0030705F" w:rsidRPr="004E2A67">
        <w:rPr>
          <w:rFonts w:ascii="Arial" w:hAnsi="Arial" w:cs="Arial"/>
          <w:sz w:val="19"/>
          <w:szCs w:val="19"/>
        </w:rPr>
        <w:t xml:space="preserve"> </w:t>
      </w:r>
      <w:r w:rsidRPr="004E2A67">
        <w:rPr>
          <w:rFonts w:ascii="Arial" w:hAnsi="Arial" w:cs="Arial"/>
          <w:sz w:val="19"/>
          <w:szCs w:val="19"/>
        </w:rPr>
        <w:t>na podstawie jego ksiąg rachunkowych.</w:t>
      </w:r>
    </w:p>
    <w:p w14:paraId="3674A8BF" w14:textId="57473E55"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 xml:space="preserve">2. W przypadku przedsiębiorstwa mającego przedsiębiorstwo partnerskie lub przedsiębiorstwa powiązane dane, </w:t>
      </w:r>
      <w:r w:rsidR="00356F7B">
        <w:rPr>
          <w:rFonts w:ascii="Arial" w:hAnsi="Arial" w:cs="Arial"/>
          <w:sz w:val="19"/>
          <w:szCs w:val="19"/>
        </w:rPr>
        <w:br/>
      </w:r>
      <w:r w:rsidRPr="004E2A67">
        <w:rPr>
          <w:rFonts w:ascii="Arial" w:hAnsi="Arial" w:cs="Arial"/>
          <w:sz w:val="19"/>
          <w:szCs w:val="19"/>
        </w:rPr>
        <w:t>w</w:t>
      </w:r>
      <w:r w:rsidR="0030705F" w:rsidRPr="004E2A67">
        <w:rPr>
          <w:rFonts w:ascii="Arial" w:hAnsi="Arial" w:cs="Arial"/>
          <w:sz w:val="19"/>
          <w:szCs w:val="19"/>
        </w:rPr>
        <w:t xml:space="preserve"> </w:t>
      </w:r>
      <w:r w:rsidRPr="004E2A67">
        <w:rPr>
          <w:rFonts w:ascii="Arial" w:hAnsi="Arial" w:cs="Arial"/>
          <w:sz w:val="19"/>
          <w:szCs w:val="19"/>
        </w:rPr>
        <w:t>tym dane dotyczące liczby personelu, określa się na podstawie ksiąg rachunkowych i innych danych przedsiębiorstwa</w:t>
      </w:r>
      <w:r w:rsidR="0030705F" w:rsidRPr="004E2A67">
        <w:rPr>
          <w:rFonts w:ascii="Arial" w:hAnsi="Arial" w:cs="Arial"/>
          <w:sz w:val="19"/>
          <w:szCs w:val="19"/>
        </w:rPr>
        <w:t xml:space="preserve"> </w:t>
      </w:r>
      <w:r w:rsidRPr="004E2A67">
        <w:rPr>
          <w:rFonts w:ascii="Arial" w:hAnsi="Arial" w:cs="Arial"/>
          <w:sz w:val="19"/>
          <w:szCs w:val="19"/>
        </w:rPr>
        <w:t>lub, jeżeli istnieją, skonsolidowanego sprawozdania finansowego danego przedsiębiorstwa lub skonsolidowanego sprawozdania</w:t>
      </w:r>
      <w:r w:rsidR="0030705F" w:rsidRPr="004E2A67">
        <w:rPr>
          <w:rFonts w:ascii="Arial" w:hAnsi="Arial" w:cs="Arial"/>
          <w:sz w:val="19"/>
          <w:szCs w:val="19"/>
        </w:rPr>
        <w:t xml:space="preserve">  </w:t>
      </w:r>
      <w:r w:rsidRPr="004E2A67">
        <w:rPr>
          <w:rFonts w:ascii="Arial" w:hAnsi="Arial" w:cs="Arial"/>
          <w:sz w:val="19"/>
          <w:szCs w:val="19"/>
        </w:rPr>
        <w:t>finansowego innego przedsiębiorstwa, w którym ujęte jest dane przedsiębiorstwo.</w:t>
      </w:r>
    </w:p>
    <w:p w14:paraId="347A6C79"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Dane, o których mowa w pierwszym akapicie, uzupełnia się danymi dotyczącymi każdego przedsiębiorstwa partnerskiego</w:t>
      </w:r>
      <w:r w:rsidR="0030705F" w:rsidRPr="004E2A67">
        <w:rPr>
          <w:rFonts w:ascii="Arial" w:hAnsi="Arial" w:cs="Arial"/>
          <w:sz w:val="19"/>
          <w:szCs w:val="19"/>
        </w:rPr>
        <w:t xml:space="preserve"> </w:t>
      </w:r>
      <w:r w:rsidRPr="004E2A67">
        <w:rPr>
          <w:rFonts w:ascii="Arial" w:hAnsi="Arial" w:cs="Arial"/>
          <w:sz w:val="19"/>
          <w:szCs w:val="19"/>
        </w:rPr>
        <w:t>znajdującego się bezpośrednio na wyższym lub niższym szczeblu rynku w stosunku do danego przedsiębiorstwa.</w:t>
      </w:r>
    </w:p>
    <w:p w14:paraId="57A02390"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Uzupełnienie danych jest proporcjonalne do procentowego udziału w kapitale lub prawach głosu (zależnie od tego, która</w:t>
      </w:r>
      <w:r w:rsidR="0030705F" w:rsidRPr="004E2A67">
        <w:rPr>
          <w:rFonts w:ascii="Arial" w:hAnsi="Arial" w:cs="Arial"/>
          <w:sz w:val="19"/>
          <w:szCs w:val="19"/>
        </w:rPr>
        <w:t xml:space="preserve"> </w:t>
      </w:r>
      <w:r w:rsidRPr="004E2A67">
        <w:rPr>
          <w:rFonts w:ascii="Arial" w:hAnsi="Arial" w:cs="Arial"/>
          <w:sz w:val="19"/>
          <w:szCs w:val="19"/>
        </w:rPr>
        <w:t xml:space="preserve">z tych wartości jest większa). W przypadku holdingów typu </w:t>
      </w:r>
      <w:r w:rsidRPr="004E2A67">
        <w:rPr>
          <w:rFonts w:ascii="Arial" w:hAnsi="Arial" w:cs="Arial"/>
          <w:i/>
          <w:iCs/>
          <w:sz w:val="19"/>
          <w:szCs w:val="19"/>
        </w:rPr>
        <w:t xml:space="preserve">cross-holding </w:t>
      </w:r>
      <w:r w:rsidRPr="004E2A67">
        <w:rPr>
          <w:rFonts w:ascii="Arial" w:hAnsi="Arial" w:cs="Arial"/>
          <w:sz w:val="19"/>
          <w:szCs w:val="19"/>
        </w:rPr>
        <w:t>stosuje się większy udział procentowy.</w:t>
      </w:r>
    </w:p>
    <w:p w14:paraId="358141B3"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Dane, o których mowa w pierwszym i drugim akapicie, uzupełnia się pełnymi danymi każdego przedsiębiorstwa, które</w:t>
      </w:r>
      <w:r w:rsidR="0030705F" w:rsidRPr="004E2A67">
        <w:rPr>
          <w:rFonts w:ascii="Arial" w:hAnsi="Arial" w:cs="Arial"/>
          <w:sz w:val="19"/>
          <w:szCs w:val="19"/>
        </w:rPr>
        <w:t xml:space="preserve"> </w:t>
      </w:r>
      <w:r w:rsidRPr="004E2A67">
        <w:rPr>
          <w:rFonts w:ascii="Arial" w:hAnsi="Arial" w:cs="Arial"/>
          <w:sz w:val="19"/>
          <w:szCs w:val="19"/>
        </w:rPr>
        <w:t>jest bezpośrednio lub pośrednio powiązane z danym przedsiębiorstwem, jeśli dane te nie zostały podane wcześniej w</w:t>
      </w:r>
      <w:r w:rsidR="0030705F" w:rsidRPr="004E2A67">
        <w:rPr>
          <w:rFonts w:ascii="Arial" w:hAnsi="Arial" w:cs="Arial"/>
          <w:sz w:val="19"/>
          <w:szCs w:val="19"/>
        </w:rPr>
        <w:t xml:space="preserve"> </w:t>
      </w:r>
      <w:r w:rsidRPr="004E2A67">
        <w:rPr>
          <w:rFonts w:ascii="Arial" w:hAnsi="Arial" w:cs="Arial"/>
          <w:sz w:val="19"/>
          <w:szCs w:val="19"/>
        </w:rPr>
        <w:t>ramach skonsolidowanego sprawozdania finansowego.</w:t>
      </w:r>
    </w:p>
    <w:p w14:paraId="3AC24991"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3. Do celów stosowania ust. 2 dane przedsiębiorstw partnerskich danego przedsiębiorstwa pochodzą z ich ksiąg</w:t>
      </w:r>
    </w:p>
    <w:p w14:paraId="4A8D1BD6"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rachunkowych i innych danych, w tym skonsolidowanego sprawozdania finansowego, o ile istnieje. Dane te uzupełnia</w:t>
      </w:r>
      <w:r w:rsidR="0030705F" w:rsidRPr="004E2A67">
        <w:rPr>
          <w:rFonts w:ascii="Arial" w:hAnsi="Arial" w:cs="Arial"/>
          <w:sz w:val="19"/>
          <w:szCs w:val="19"/>
        </w:rPr>
        <w:t xml:space="preserve"> </w:t>
      </w:r>
      <w:r w:rsidRPr="004E2A67">
        <w:rPr>
          <w:rFonts w:ascii="Arial" w:hAnsi="Arial" w:cs="Arial"/>
          <w:sz w:val="19"/>
          <w:szCs w:val="19"/>
        </w:rPr>
        <w:t>się pełnymi danymi przedsiębiorstw, które są powiązane z tymi przedsiębiorstwami partnerskimi, jeśli dane te nie zostały</w:t>
      </w:r>
      <w:r w:rsidR="0030705F" w:rsidRPr="004E2A67">
        <w:rPr>
          <w:rFonts w:ascii="Arial" w:hAnsi="Arial" w:cs="Arial"/>
          <w:sz w:val="19"/>
          <w:szCs w:val="19"/>
        </w:rPr>
        <w:t xml:space="preserve"> </w:t>
      </w:r>
      <w:r w:rsidRPr="004E2A67">
        <w:rPr>
          <w:rFonts w:ascii="Arial" w:hAnsi="Arial" w:cs="Arial"/>
          <w:sz w:val="19"/>
          <w:szCs w:val="19"/>
        </w:rPr>
        <w:t>podane wcześniej w ramach skonsolidowanego sprawozdania finansowego.</w:t>
      </w:r>
    </w:p>
    <w:p w14:paraId="2271CA9E"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Do celów stosowania tego samego ust. 2 dane przedsiębiorstw, które są powiązane z danym przedsiębiorstwem,</w:t>
      </w:r>
    </w:p>
    <w:p w14:paraId="0276DC21"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pochodzą z ich ksiąg rachunkowych i innych danych, w tym skonsolidowanego sprawozdania finansowego, o ile istnieje.</w:t>
      </w:r>
    </w:p>
    <w:p w14:paraId="24E79177"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Dane te uzupełnia się proporcjonalnie danymi każdego ewentualnego przedsiębiorstwa partnerskiego takiego przedsiębiorstwa</w:t>
      </w:r>
      <w:r w:rsidR="0030705F" w:rsidRPr="004E2A67">
        <w:rPr>
          <w:rFonts w:ascii="Arial" w:hAnsi="Arial" w:cs="Arial"/>
          <w:sz w:val="19"/>
          <w:szCs w:val="19"/>
        </w:rPr>
        <w:t xml:space="preserve"> </w:t>
      </w:r>
      <w:r w:rsidRPr="004E2A67">
        <w:rPr>
          <w:rFonts w:ascii="Arial" w:hAnsi="Arial" w:cs="Arial"/>
          <w:sz w:val="19"/>
          <w:szCs w:val="19"/>
        </w:rPr>
        <w:t>powiązanego, znajdującego się na wyższym lub niższym szczeblu rynku, chyba że zostały one już ujęte w</w:t>
      </w:r>
      <w:r w:rsidR="0030705F" w:rsidRPr="004E2A67">
        <w:rPr>
          <w:rFonts w:ascii="Arial" w:hAnsi="Arial" w:cs="Arial"/>
          <w:sz w:val="19"/>
          <w:szCs w:val="19"/>
        </w:rPr>
        <w:t xml:space="preserve"> </w:t>
      </w:r>
      <w:r w:rsidRPr="004E2A67">
        <w:rPr>
          <w:rFonts w:ascii="Arial" w:hAnsi="Arial" w:cs="Arial"/>
          <w:sz w:val="19"/>
          <w:szCs w:val="19"/>
        </w:rPr>
        <w:t>skonsolidowanym sprawozdaniu finansowym w stosunku co najmniej proporcjonalnym do udziału określonego w ust. 2</w:t>
      </w:r>
      <w:r w:rsidR="0030705F" w:rsidRPr="004E2A67">
        <w:rPr>
          <w:rFonts w:ascii="Arial" w:hAnsi="Arial" w:cs="Arial"/>
          <w:sz w:val="19"/>
          <w:szCs w:val="19"/>
        </w:rPr>
        <w:t xml:space="preserve"> </w:t>
      </w:r>
      <w:r w:rsidRPr="004E2A67">
        <w:rPr>
          <w:rFonts w:ascii="Arial" w:hAnsi="Arial" w:cs="Arial"/>
          <w:sz w:val="19"/>
          <w:szCs w:val="19"/>
        </w:rPr>
        <w:t>akapit drugi.</w:t>
      </w:r>
    </w:p>
    <w:p w14:paraId="62C453E7" w14:textId="77777777" w:rsidR="00A33BF2" w:rsidRPr="004E2A67" w:rsidRDefault="00A33BF2" w:rsidP="00356F7B">
      <w:pPr>
        <w:autoSpaceDE w:val="0"/>
        <w:autoSpaceDN w:val="0"/>
        <w:adjustRightInd w:val="0"/>
        <w:jc w:val="both"/>
        <w:rPr>
          <w:rFonts w:ascii="Arial" w:hAnsi="Arial" w:cs="Arial"/>
          <w:sz w:val="19"/>
          <w:szCs w:val="19"/>
        </w:rPr>
      </w:pPr>
      <w:r w:rsidRPr="004E2A67">
        <w:rPr>
          <w:rFonts w:ascii="Arial" w:hAnsi="Arial" w:cs="Arial"/>
          <w:sz w:val="19"/>
          <w:szCs w:val="19"/>
        </w:rPr>
        <w:t>4. W przypadku gdy w skonsolidowanym sprawozdaniu finansowym brakuje danych dotyczących liczby personelu w</w:t>
      </w:r>
      <w:r w:rsidR="0030705F" w:rsidRPr="004E2A67">
        <w:rPr>
          <w:rFonts w:ascii="Arial" w:hAnsi="Arial" w:cs="Arial"/>
          <w:sz w:val="19"/>
          <w:szCs w:val="19"/>
        </w:rPr>
        <w:t xml:space="preserve"> </w:t>
      </w:r>
      <w:r w:rsidRPr="004E2A67">
        <w:rPr>
          <w:rFonts w:ascii="Arial" w:hAnsi="Arial" w:cs="Arial"/>
          <w:sz w:val="19"/>
          <w:szCs w:val="19"/>
        </w:rPr>
        <w:t>danym przedsiębiorstwie, dane te oblicza się przez proporcjonalne zestawienie danych od przedsiębiorstw partnerskich</w:t>
      </w:r>
      <w:r w:rsidR="0030705F" w:rsidRPr="004E2A67">
        <w:rPr>
          <w:rFonts w:ascii="Arial" w:hAnsi="Arial" w:cs="Arial"/>
          <w:sz w:val="19"/>
          <w:szCs w:val="19"/>
        </w:rPr>
        <w:t xml:space="preserve"> </w:t>
      </w:r>
      <w:r w:rsidRPr="004E2A67">
        <w:rPr>
          <w:rFonts w:ascii="Arial" w:hAnsi="Arial" w:cs="Arial"/>
          <w:sz w:val="19"/>
          <w:szCs w:val="19"/>
        </w:rPr>
        <w:t>oraz przez dodanie danych od przedsiębiorstw, z którymi dane przedsiębiorstwo jest powiązane.</w:t>
      </w:r>
    </w:p>
    <w:sectPr w:rsidR="00A33BF2" w:rsidRPr="004E2A67" w:rsidSect="005F2051">
      <w:headerReference w:type="default" r:id="rId7"/>
      <w:pgSz w:w="11906" w:h="16838"/>
      <w:pgMar w:top="1134" w:right="924" w:bottom="18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126C" w14:textId="77777777" w:rsidR="00350501" w:rsidRDefault="00350501" w:rsidP="00F21644">
      <w:r>
        <w:separator/>
      </w:r>
    </w:p>
  </w:endnote>
  <w:endnote w:type="continuationSeparator" w:id="0">
    <w:p w14:paraId="56F8CC16" w14:textId="77777777" w:rsidR="00350501" w:rsidRDefault="00350501" w:rsidP="00F2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DE3D" w14:textId="77777777" w:rsidR="00350501" w:rsidRDefault="00350501" w:rsidP="00F21644">
      <w:r>
        <w:separator/>
      </w:r>
    </w:p>
  </w:footnote>
  <w:footnote w:type="continuationSeparator" w:id="0">
    <w:p w14:paraId="63B18E13" w14:textId="77777777" w:rsidR="00350501" w:rsidRDefault="00350501" w:rsidP="00F2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8F1A" w14:textId="5EC6229E" w:rsidR="00F21644" w:rsidRPr="004E2A67" w:rsidRDefault="00F21644" w:rsidP="00356F7B">
    <w:pPr>
      <w:pStyle w:val="Nagwek"/>
      <w:ind w:right="348"/>
      <w:jc w:val="right"/>
      <w:rPr>
        <w:rFonts w:ascii="Arial" w:hAnsi="Arial" w:cs="Arial"/>
        <w:sz w:val="18"/>
        <w:szCs w:val="18"/>
      </w:rPr>
    </w:pPr>
    <w:r w:rsidRPr="004E2A67">
      <w:rPr>
        <w:rFonts w:ascii="Arial" w:hAnsi="Arial" w:cs="Arial"/>
        <w:sz w:val="18"/>
        <w:szCs w:val="18"/>
      </w:rPr>
      <w:t>Z</w:t>
    </w:r>
    <w:r w:rsidR="00EF5686">
      <w:rPr>
        <w:rFonts w:ascii="Arial" w:hAnsi="Arial" w:cs="Arial"/>
        <w:sz w:val="18"/>
        <w:szCs w:val="18"/>
      </w:rPr>
      <w:t>ałącznik nr 5</w:t>
    </w:r>
    <w:r w:rsidRPr="004E2A67">
      <w:rPr>
        <w:rFonts w:ascii="Arial" w:hAnsi="Arial" w:cs="Arial"/>
        <w:sz w:val="18"/>
        <w:szCs w:val="18"/>
      </w:rPr>
      <w:t xml:space="preserve"> do wniosku o dopłat</w:t>
    </w:r>
    <w:r w:rsidR="00356F7B">
      <w:rPr>
        <w:rFonts w:ascii="Arial" w:hAnsi="Arial" w:cs="Arial"/>
        <w:sz w:val="18"/>
        <w:szCs w:val="18"/>
      </w:rPr>
      <w:t xml:space="preserve">ę </w:t>
    </w:r>
    <w:r w:rsidR="00D64E28">
      <w:rPr>
        <w:rFonts w:ascii="Arial" w:hAnsi="Arial" w:cs="Arial"/>
        <w:sz w:val="18"/>
        <w:szCs w:val="18"/>
      </w:rPr>
      <w:t xml:space="preserve">z tytułu </w:t>
    </w:r>
    <w:r w:rsidR="00356F7B">
      <w:rPr>
        <w:rFonts w:ascii="Arial" w:hAnsi="Arial" w:cs="Arial"/>
        <w:sz w:val="18"/>
        <w:szCs w:val="18"/>
      </w:rPr>
      <w:t>utraconych przychodów</w:t>
    </w:r>
  </w:p>
  <w:p w14:paraId="490EB37C" w14:textId="77777777" w:rsidR="00F21644" w:rsidRDefault="00F21644" w:rsidP="00356F7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A99"/>
    <w:multiLevelType w:val="hybridMultilevel"/>
    <w:tmpl w:val="BAC47C7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3F6F9E"/>
    <w:multiLevelType w:val="hybridMultilevel"/>
    <w:tmpl w:val="EEAC03F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9B36A4"/>
    <w:multiLevelType w:val="hybridMultilevel"/>
    <w:tmpl w:val="0DC6A100"/>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3F757A3"/>
    <w:multiLevelType w:val="hybridMultilevel"/>
    <w:tmpl w:val="452ADF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0524ED4"/>
    <w:multiLevelType w:val="hybridMultilevel"/>
    <w:tmpl w:val="D03892C6"/>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89E5B70"/>
    <w:multiLevelType w:val="hybridMultilevel"/>
    <w:tmpl w:val="48C288C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67C66F1"/>
    <w:multiLevelType w:val="hybridMultilevel"/>
    <w:tmpl w:val="26260616"/>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F4E3673"/>
    <w:multiLevelType w:val="hybridMultilevel"/>
    <w:tmpl w:val="9376C022"/>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63222879">
    <w:abstractNumId w:val="5"/>
  </w:num>
  <w:num w:numId="2" w16cid:durableId="665861140">
    <w:abstractNumId w:val="1"/>
  </w:num>
  <w:num w:numId="3" w16cid:durableId="1562516758">
    <w:abstractNumId w:val="3"/>
  </w:num>
  <w:num w:numId="4" w16cid:durableId="2021540754">
    <w:abstractNumId w:val="0"/>
  </w:num>
  <w:num w:numId="5" w16cid:durableId="1996252301">
    <w:abstractNumId w:val="6"/>
  </w:num>
  <w:num w:numId="6" w16cid:durableId="2114012893">
    <w:abstractNumId w:val="2"/>
  </w:num>
  <w:num w:numId="7" w16cid:durableId="2106804860">
    <w:abstractNumId w:val="7"/>
  </w:num>
  <w:num w:numId="8" w16cid:durableId="71258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88Qys3WxxlIGluQA7eqhN4alEGscLMAonjZGdbZSQi5gveeUboeODSb1CAxXeG5iUeuCR7Dmn2YmvE3B5i6jQ==" w:salt="5ku2EAodRK9mnF+agBRygA=="/>
  <w:defaultTabStop w:val="708"/>
  <w:hyphenationZone w:val="425"/>
  <w:noPunctuationKerning/>
  <w:characterSpacingControl w:val="doNotCompress"/>
  <w:hdrShapeDefaults>
    <o:shapedefaults v:ext="edit" spidmax="2050">
      <o:colormru v:ext="edit" colors="#0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39"/>
    <w:rsid w:val="00014563"/>
    <w:rsid w:val="00023329"/>
    <w:rsid w:val="000610D5"/>
    <w:rsid w:val="00063251"/>
    <w:rsid w:val="00071780"/>
    <w:rsid w:val="0007515B"/>
    <w:rsid w:val="00075839"/>
    <w:rsid w:val="00086A07"/>
    <w:rsid w:val="000C1BE7"/>
    <w:rsid w:val="000F1D61"/>
    <w:rsid w:val="00143EA9"/>
    <w:rsid w:val="00157A73"/>
    <w:rsid w:val="001A1EB0"/>
    <w:rsid w:val="001C1BBF"/>
    <w:rsid w:val="001E5761"/>
    <w:rsid w:val="00212B0B"/>
    <w:rsid w:val="002473AD"/>
    <w:rsid w:val="00260A95"/>
    <w:rsid w:val="00301127"/>
    <w:rsid w:val="0030705F"/>
    <w:rsid w:val="00307698"/>
    <w:rsid w:val="0031599A"/>
    <w:rsid w:val="00350501"/>
    <w:rsid w:val="00356F7B"/>
    <w:rsid w:val="00357451"/>
    <w:rsid w:val="00371935"/>
    <w:rsid w:val="003C7A0A"/>
    <w:rsid w:val="0042360E"/>
    <w:rsid w:val="004671C2"/>
    <w:rsid w:val="004E0BEE"/>
    <w:rsid w:val="004E2A67"/>
    <w:rsid w:val="004E34FC"/>
    <w:rsid w:val="004F32C9"/>
    <w:rsid w:val="004F7D14"/>
    <w:rsid w:val="005420D5"/>
    <w:rsid w:val="0057388C"/>
    <w:rsid w:val="005C1F7D"/>
    <w:rsid w:val="005F2051"/>
    <w:rsid w:val="006400AD"/>
    <w:rsid w:val="006473A5"/>
    <w:rsid w:val="00676735"/>
    <w:rsid w:val="00692071"/>
    <w:rsid w:val="006E1C2A"/>
    <w:rsid w:val="006F4C98"/>
    <w:rsid w:val="006F7281"/>
    <w:rsid w:val="00715B2D"/>
    <w:rsid w:val="007503E7"/>
    <w:rsid w:val="00764CC0"/>
    <w:rsid w:val="00792302"/>
    <w:rsid w:val="007B71CA"/>
    <w:rsid w:val="007C076D"/>
    <w:rsid w:val="007D2777"/>
    <w:rsid w:val="008200F0"/>
    <w:rsid w:val="0082698C"/>
    <w:rsid w:val="0084018A"/>
    <w:rsid w:val="008613AC"/>
    <w:rsid w:val="008D5E8C"/>
    <w:rsid w:val="00970FE1"/>
    <w:rsid w:val="009B3ADC"/>
    <w:rsid w:val="009C621D"/>
    <w:rsid w:val="00A02CB7"/>
    <w:rsid w:val="00A33BF2"/>
    <w:rsid w:val="00A76247"/>
    <w:rsid w:val="00BB3F1E"/>
    <w:rsid w:val="00BC5B0E"/>
    <w:rsid w:val="00BE2AA8"/>
    <w:rsid w:val="00BE3B1B"/>
    <w:rsid w:val="00BF2A44"/>
    <w:rsid w:val="00C42DE1"/>
    <w:rsid w:val="00C72139"/>
    <w:rsid w:val="00C8582A"/>
    <w:rsid w:val="00C85A86"/>
    <w:rsid w:val="00CA3CC8"/>
    <w:rsid w:val="00D01749"/>
    <w:rsid w:val="00D14E91"/>
    <w:rsid w:val="00D47279"/>
    <w:rsid w:val="00D64E28"/>
    <w:rsid w:val="00D74B48"/>
    <w:rsid w:val="00DA23D2"/>
    <w:rsid w:val="00E25ACF"/>
    <w:rsid w:val="00E81905"/>
    <w:rsid w:val="00E93C7C"/>
    <w:rsid w:val="00E950F4"/>
    <w:rsid w:val="00EB482D"/>
    <w:rsid w:val="00ED7520"/>
    <w:rsid w:val="00EE5306"/>
    <w:rsid w:val="00EF5686"/>
    <w:rsid w:val="00F21644"/>
    <w:rsid w:val="00F368B1"/>
    <w:rsid w:val="00F8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fc"/>
    </o:shapedefaults>
    <o:shapelayout v:ext="edit">
      <o:idmap v:ext="edit" data="2"/>
    </o:shapelayout>
  </w:shapeDefaults>
  <w:decimalSymbol w:val=","/>
  <w:listSeparator w:val=";"/>
  <w14:docId w14:val="67A42329"/>
  <w15:docId w15:val="{A4604185-F7B1-4878-A3C2-14ECDC9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ind w:left="4860"/>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tabs>
        <w:tab w:val="left" w:pos="180"/>
      </w:tabs>
      <w:jc w:val="both"/>
    </w:pPr>
    <w:rPr>
      <w:b/>
      <w:bCs/>
    </w:rPr>
  </w:style>
  <w:style w:type="paragraph" w:styleId="Tekstpodstawowy2">
    <w:name w:val="Body Text 2"/>
    <w:basedOn w:val="Normalny"/>
    <w:pPr>
      <w:spacing w:line="360" w:lineRule="auto"/>
      <w:jc w:val="both"/>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
    <w:name w:val="Body Text Indent"/>
    <w:basedOn w:val="Normalny"/>
    <w:pPr>
      <w:ind w:left="4248" w:firstLine="708"/>
    </w:pPr>
    <w:rPr>
      <w:b/>
      <w:bCs/>
      <w:sz w:val="28"/>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rPr>
      <w:sz w:val="26"/>
    </w:rPr>
  </w:style>
  <w:style w:type="table" w:styleId="Tabela-Siatka">
    <w:name w:val="Table Grid"/>
    <w:basedOn w:val="Standardowy"/>
    <w:rsid w:val="0001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F21644"/>
    <w:pPr>
      <w:tabs>
        <w:tab w:val="center" w:pos="4536"/>
        <w:tab w:val="right" w:pos="9072"/>
      </w:tabs>
    </w:pPr>
  </w:style>
  <w:style w:type="character" w:customStyle="1" w:styleId="NagwekZnak">
    <w:name w:val="Nagłówek Znak"/>
    <w:link w:val="Nagwek"/>
    <w:uiPriority w:val="99"/>
    <w:rsid w:val="00F21644"/>
    <w:rPr>
      <w:sz w:val="24"/>
      <w:szCs w:val="24"/>
    </w:rPr>
  </w:style>
  <w:style w:type="paragraph" w:styleId="Stopka">
    <w:name w:val="footer"/>
    <w:basedOn w:val="Normalny"/>
    <w:link w:val="StopkaZnak"/>
    <w:rsid w:val="00F21644"/>
    <w:pPr>
      <w:tabs>
        <w:tab w:val="center" w:pos="4536"/>
        <w:tab w:val="right" w:pos="9072"/>
      </w:tabs>
    </w:pPr>
  </w:style>
  <w:style w:type="character" w:customStyle="1" w:styleId="StopkaZnak">
    <w:name w:val="Stopka Znak"/>
    <w:link w:val="Stopka"/>
    <w:rsid w:val="00F21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1729</Words>
  <Characters>10379</Characters>
  <Application>Microsoft Office Word</Application>
  <DocSecurity>8</DocSecurity>
  <Lines>86</Lines>
  <Paragraphs>24</Paragraphs>
  <ScaleCrop>false</ScaleCrop>
  <HeadingPairs>
    <vt:vector size="2" baseType="variant">
      <vt:variant>
        <vt:lpstr>Tytuł</vt:lpstr>
      </vt:variant>
      <vt:variant>
        <vt:i4>1</vt:i4>
      </vt:variant>
    </vt:vector>
  </HeadingPairs>
  <TitlesOfParts>
    <vt:vector size="1" baseType="lpstr">
      <vt:lpstr>Łódź, dnia</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UM</dc:creator>
  <cp:keywords/>
  <cp:lastModifiedBy>Kloc Robert</cp:lastModifiedBy>
  <cp:revision>34</cp:revision>
  <cp:lastPrinted>2025-11-21T11:50:00Z</cp:lastPrinted>
  <dcterms:created xsi:type="dcterms:W3CDTF">2025-08-22T10:19:00Z</dcterms:created>
  <dcterms:modified xsi:type="dcterms:W3CDTF">2025-11-28T08:45:00Z</dcterms:modified>
  <cp:contentStatus/>
</cp:coreProperties>
</file>